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61C1A" w14:textId="63E7C44E" w:rsidR="009F3237" w:rsidRPr="00064505" w:rsidRDefault="001A10FC" w:rsidP="00CB55C6">
      <w:pPr>
        <w:pStyle w:val="INGAfterFigure"/>
        <w:jc w:val="both"/>
      </w:pPr>
      <w:r w:rsidRPr="00064505">
        <w:rPr>
          <w:noProof/>
          <w:lang w:val="en-US" w:eastAsia="en-US"/>
        </w:rPr>
        <mc:AlternateContent>
          <mc:Choice Requires="wpg">
            <w:drawing>
              <wp:anchor distT="0" distB="0" distL="114300" distR="114300" simplePos="0" relativeHeight="251654656" behindDoc="0" locked="1" layoutInCell="0" allowOverlap="1" wp14:anchorId="67626284" wp14:editId="14115E2C">
                <wp:simplePos x="0" y="0"/>
                <wp:positionH relativeFrom="page">
                  <wp:posOffset>0</wp:posOffset>
                </wp:positionH>
                <wp:positionV relativeFrom="page">
                  <wp:posOffset>0</wp:posOffset>
                </wp:positionV>
                <wp:extent cx="7569835" cy="10387330"/>
                <wp:effectExtent l="0" t="0" r="0" b="0"/>
                <wp:wrapNone/>
                <wp:docPr id="1" name="grpFPBanner"/>
                <wp:cNvGraphicFramePr/>
                <a:graphic xmlns:a="http://schemas.openxmlformats.org/drawingml/2006/main">
                  <a:graphicData uri="http://schemas.microsoft.com/office/word/2010/wordprocessingGroup">
                    <wpg:wgp>
                      <wpg:cNvGrpSpPr/>
                      <wpg:grpSpPr>
                        <a:xfrm>
                          <a:off x="0" y="0"/>
                          <a:ext cx="7569835" cy="10387330"/>
                          <a:chOff x="0" y="0"/>
                          <a:chExt cx="7569924" cy="10248560"/>
                        </a:xfrm>
                      </wpg:grpSpPr>
                      <wps:wsp>
                        <wps:cNvPr id="16" name="rectBanner"/>
                        <wps:cNvSpPr/>
                        <wps:spPr>
                          <a:xfrm>
                            <a:off x="0" y="0"/>
                            <a:ext cx="7561518" cy="93595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BrandingDarkGrey"/>
                        <wps:cNvSpPr/>
                        <wps:spPr>
                          <a:xfrm rot="16200000">
                            <a:off x="5835015" y="-927100"/>
                            <a:ext cx="438762" cy="3031057"/>
                          </a:xfrm>
                          <a:prstGeom prst="round2SameRect">
                            <a:avLst>
                              <a:gd name="adj1" fmla="val 11114"/>
                              <a:gd name="adj2" fmla="val 0"/>
                            </a:avLst>
                          </a:prstGeom>
                          <a:solidFill>
                            <a:srgbClr val="A8A8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BrandingLightGrey"/>
                        <wps:cNvSpPr/>
                        <wps:spPr>
                          <a:xfrm>
                            <a:off x="4538980" y="730250"/>
                            <a:ext cx="3024478" cy="201285"/>
                          </a:xfrm>
                          <a:prstGeom prst="rect">
                            <a:avLst/>
                          </a:prstGeom>
                          <a:solidFill>
                            <a:srgbClr val="E6E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xtBranding"/>
                        <wps:cNvSpPr txBox="1">
                          <a:spLocks noChangeArrowheads="1"/>
                        </wps:cNvSpPr>
                        <wps:spPr bwMode="auto">
                          <a:xfrm>
                            <a:off x="4597400" y="463550"/>
                            <a:ext cx="2386800" cy="205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30275" w14:textId="77777777" w:rsidR="001229B9" w:rsidRPr="00A32FA1" w:rsidRDefault="001229B9" w:rsidP="00C9248E">
                              <w:pPr>
                                <w:pStyle w:val="FPPrimarybranding"/>
                                <w:rPr>
                                  <w:sz w:val="16"/>
                                </w:rPr>
                              </w:pPr>
                              <w:r>
                                <w:t xml:space="preserve">Global Markets </w:t>
                              </w:r>
                              <w:r w:rsidR="00F42161">
                                <w:t>Analysis</w:t>
                              </w:r>
                            </w:p>
                          </w:txbxContent>
                        </wps:txbx>
                        <wps:bodyPr rot="0" vert="horz" wrap="square" lIns="0" tIns="0" rIns="0" bIns="0" anchor="t" anchorCtr="0" upright="1">
                          <a:noAutofit/>
                        </wps:bodyPr>
                      </wps:wsp>
                      <wps:wsp>
                        <wps:cNvPr id="24" name="txtDate"/>
                        <wps:cNvSpPr txBox="1"/>
                        <wps:spPr>
                          <a:xfrm>
                            <a:off x="446664" y="1434846"/>
                            <a:ext cx="1709821" cy="1587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0"/>
                              </w:tblGrid>
                              <w:tr w:rsidR="001229B9" w14:paraId="192CB10F" w14:textId="77777777" w:rsidTr="0072645E">
                                <w:trPr>
                                  <w:trHeight w:val="90"/>
                                </w:trPr>
                                <w:tc>
                                  <w:tcPr>
                                    <w:tcW w:w="2694" w:type="dxa"/>
                                    <w:tcMar>
                                      <w:left w:w="0" w:type="dxa"/>
                                      <w:right w:w="0" w:type="dxa"/>
                                    </w:tcMar>
                                  </w:tcPr>
                                  <w:p w14:paraId="3CC97F7D" w14:textId="5BC64425" w:rsidR="001229B9" w:rsidRDefault="00EA5906" w:rsidP="00CB78E8">
                                    <w:pPr>
                                      <w:pStyle w:val="FPReportDate"/>
                                    </w:pPr>
                                    <w:r>
                                      <w:t>21/05</w:t>
                                    </w:r>
                                    <w:r w:rsidR="00547001">
                                      <w:t>/2026</w:t>
                                    </w:r>
                                  </w:p>
                                </w:tc>
                              </w:tr>
                            </w:tbl>
                            <w:p w14:paraId="62914D56" w14:textId="77777777" w:rsidR="001229B9" w:rsidRDefault="001229B9" w:rsidP="00A00E26">
                              <w:pPr>
                                <w:pStyle w:val="ING1PtSpace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wps:wsp>
                        <wps:cNvPr id="21" name="txtResearchType"/>
                        <wps:cNvSpPr txBox="1">
                          <a:spLocks noChangeArrowheads="1"/>
                        </wps:cNvSpPr>
                        <wps:spPr bwMode="auto">
                          <a:xfrm>
                            <a:off x="4622800" y="730250"/>
                            <a:ext cx="2351242" cy="18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0C162" w14:textId="77777777" w:rsidR="001229B9" w:rsidRPr="004778EB" w:rsidRDefault="00F42161" w:rsidP="00C55813">
                              <w:pPr>
                                <w:pStyle w:val="FPResType"/>
                                <w:rPr>
                                  <w:lang w:val="en-US"/>
                                </w:rPr>
                              </w:pPr>
                              <w:r>
                                <w:rPr>
                                  <w:lang w:val="en-US"/>
                                </w:rPr>
                                <w:t>Article</w:t>
                              </w:r>
                            </w:p>
                          </w:txbxContent>
                        </wps:txbx>
                        <wps:bodyPr rot="0" vert="horz" wrap="square" lIns="18288" tIns="18000" rIns="0" bIns="0" anchor="t" anchorCtr="0" upright="1">
                          <a:noAutofit/>
                        </wps:bodyPr>
                      </wps:wsp>
                      <wps:wsp>
                        <wps:cNvPr id="25" name="txtFooter"/>
                        <wps:cNvSpPr txBox="1"/>
                        <wps:spPr>
                          <a:xfrm>
                            <a:off x="431800" y="10075345"/>
                            <a:ext cx="6552400" cy="17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4986"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85"/>
                                <w:gridCol w:w="7152"/>
                              </w:tblGrid>
                              <w:tr w:rsidR="001229B9" w:rsidRPr="00EB71CF" w14:paraId="71963209" w14:textId="77777777" w:rsidTr="008D5EB9">
                                <w:trPr>
                                  <w:trHeight w:val="246"/>
                                </w:trPr>
                                <w:tc>
                                  <w:tcPr>
                                    <w:tcW w:w="3119" w:type="dxa"/>
                                    <w:tcMar>
                                      <w:left w:w="0" w:type="dxa"/>
                                      <w:right w:w="0" w:type="dxa"/>
                                    </w:tcMar>
                                  </w:tcPr>
                                  <w:p w14:paraId="5838713C" w14:textId="77777777" w:rsidR="001229B9" w:rsidRDefault="008D5EB9" w:rsidP="008322DF">
                                    <w:pPr>
                                      <w:pStyle w:val="INGTableSmallLeft"/>
                                    </w:pPr>
                                    <w:r w:rsidRPr="008D5EB9">
                                      <w:t>https://think.ing.com/</w:t>
                                    </w:r>
                                  </w:p>
                                </w:tc>
                                <w:tc>
                                  <w:tcPr>
                                    <w:tcW w:w="7274" w:type="dxa"/>
                                    <w:tcMar>
                                      <w:left w:w="0" w:type="dxa"/>
                                      <w:right w:w="0" w:type="dxa"/>
                                    </w:tcMar>
                                  </w:tcPr>
                                  <w:p w14:paraId="085CF7AC" w14:textId="6B04F1DC" w:rsidR="00F010C9" w:rsidRPr="00F010C9" w:rsidRDefault="00B9265D" w:rsidP="00B9265D">
                                    <w:pPr>
                                      <w:pStyle w:val="FPDisclRef"/>
                                      <w:rPr>
                                        <w:b w:val="0"/>
                                        <w:bCs/>
                                        <w:i/>
                                        <w:iCs/>
                                        <w:sz w:val="14"/>
                                        <w:szCs w:val="14"/>
                                        <w:lang w:val="fr-BE"/>
                                      </w:rPr>
                                    </w:pPr>
                                    <w:r w:rsidRPr="00DD78CB">
                                      <w:rPr>
                                        <w:b w:val="0"/>
                                        <w:bCs/>
                                        <w:i/>
                                        <w:iCs/>
                                        <w:sz w:val="14"/>
                                        <w:szCs w:val="14"/>
                                        <w:lang w:val="fr-BE"/>
                                      </w:rPr>
                                      <w:t>Clause de non-responsabilité</w:t>
                                    </w:r>
                                    <w:r w:rsidR="008D5EB9" w:rsidRPr="00DD78CB">
                                      <w:rPr>
                                        <w:b w:val="0"/>
                                        <w:bCs/>
                                        <w:i/>
                                        <w:iCs/>
                                        <w:sz w:val="14"/>
                                        <w:szCs w:val="14"/>
                                        <w:lang w:val="fr-BE"/>
                                      </w:rPr>
                                      <w:t xml:space="preserve"> </w:t>
                                    </w:r>
                                    <w:r w:rsidR="001522AF">
                                      <w:rPr>
                                        <w:b w:val="0"/>
                                        <w:bCs/>
                                        <w:i/>
                                        <w:iCs/>
                                        <w:sz w:val="14"/>
                                        <w:szCs w:val="14"/>
                                        <w:lang w:val="fr-BE"/>
                                      </w:rPr>
                                      <w:t>à la fin du document</w:t>
                                    </w:r>
                                  </w:p>
                                </w:tc>
                              </w:tr>
                            </w:tbl>
                            <w:p w14:paraId="2A0A7816" w14:textId="77777777" w:rsidR="001229B9" w:rsidRPr="00B9265D" w:rsidRDefault="001229B9" w:rsidP="00AA574B">
                              <w:pPr>
                                <w:rPr>
                                  <w:lang w:val="fr-BE"/>
                                </w:rPr>
                              </w:pPr>
                            </w:p>
                          </w:txbxContent>
                        </wps:txbx>
                        <wps:bodyPr rot="0" spcFirstLastPara="0" vertOverflow="overflow" horzOverflow="overflow" vert="horz" wrap="square" lIns="18288" tIns="9144" rIns="18288" bIns="9144"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626284" id="grpFPBanner" o:spid="_x0000_s1026" style="position:absolute;left:0;text-align:left;margin-left:0;margin-top:0;width:596.05pt;height:817.9pt;z-index:251654656;mso-position-horizontal-relative:page;mso-position-vertical-relative:page;mso-width-relative:margin;mso-height-relative:margin" coordsize="75699,10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" o:allowincell="f">
                <v:rect id="rectBanner" o:spid="_x0000_s1027" style="position:absolute;width:75615;height:9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" fillcolor="white [3212]" stroked="f" strokeweight="1pt"/>
                <v:shape id="rectBrandingDarkGrey" o:spid="_x0000_s1028" style="position:absolute;left:58350;top:-9272;width:4388;height:30311;rotation:-90;visibility:visible;mso-wrap-style:square;v-text-anchor:middle" coordsize="438762,303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" path="m48764,l389998,v26932,,48764,21832,48764,48764l438762,3031057r,l,3031057r,l,48764c,21832,21832,,48764,xe" fillcolor="#a8a8a8" stroked="f" strokeweight="1pt">
                  <v:path arrowok="t" o:connecttype="custom" o:connectlocs="48764,0;389998,0;438762,48764;438762,3031057;438762,3031057;0,3031057;0,3031057;0,48764;48764,0" o:connectangles="0,0,0,0,0,0,0,0,0"/>
                </v:shape>
                <v:rect id="rectBrandingLightGrey" o:spid="_x0000_s1029" style="position:absolute;left:45389;top:7302;width:30245;height:2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" fillcolor="#e6e6e6" stroked="f" strokeweight="1pt"/>
                <v:shapetype id="_x0000_t202" coordsize="21600,21600" o:spt="202" path="m,l,21600r21600,l21600,xe">
                  <v:stroke joinstyle="miter"/>
                  <v:path gradientshapeok="t" o:connecttype="rect"/>
                </v:shapetype>
                <v:shape id="txtBranding" o:spid="_x0000_s1030" type="#_x0000_t202" style="position:absolute;left:45974;top:4635;width:23868;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7530275" w14:textId="77777777" w:rsidR="001229B9" w:rsidRPr="00A32FA1" w:rsidRDefault="001229B9" w:rsidP="00C9248E">
                        <w:pPr>
                          <w:pStyle w:val="FPPrimarybranding"/>
                          <w:rPr>
                            <w:sz w:val="16"/>
                          </w:rPr>
                        </w:pPr>
                        <w:r>
                          <w:t xml:space="preserve">Global Markets </w:t>
                        </w:r>
                        <w:r w:rsidR="00F42161">
                          <w:t>Analysis</w:t>
                        </w:r>
                      </w:p>
                    </w:txbxContent>
                  </v:textbox>
                </v:shape>
                <v:shape id="txtDate" o:spid="_x0000_s1031" type="#_x0000_t202" style="position:absolute;left:4466;top:14348;width:1709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" fillcolor="white [3201]" stroked="f" strokeweight=".5pt">
                  <v:textbox inset="1.44pt,0,1.44pt,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0"/>
                        </w:tblGrid>
                        <w:tr w:rsidR="001229B9" w14:paraId="192CB10F" w14:textId="77777777" w:rsidTr="0072645E">
                          <w:trPr>
                            <w:trHeight w:val="90"/>
                          </w:trPr>
                          <w:tc>
                            <w:tcPr>
                              <w:tcW w:w="2694" w:type="dxa"/>
                              <w:tcMar>
                                <w:left w:w="0" w:type="dxa"/>
                                <w:right w:w="0" w:type="dxa"/>
                              </w:tcMar>
                            </w:tcPr>
                            <w:p w14:paraId="3CC97F7D" w14:textId="5BC64425" w:rsidR="001229B9" w:rsidRDefault="00EA5906" w:rsidP="00CB78E8">
                              <w:pPr>
                                <w:pStyle w:val="FPReportDate"/>
                              </w:pPr>
                              <w:r>
                                <w:t>21/05</w:t>
                              </w:r>
                              <w:r w:rsidR="00547001">
                                <w:t>/2026</w:t>
                              </w:r>
                            </w:p>
                          </w:tc>
                        </w:tr>
                      </w:tbl>
                      <w:p w14:paraId="62914D56" w14:textId="77777777" w:rsidR="001229B9" w:rsidRDefault="001229B9" w:rsidP="00A00E26">
                        <w:pPr>
                          <w:pStyle w:val="ING1PtSpacer"/>
                        </w:pPr>
                      </w:p>
                    </w:txbxContent>
                  </v:textbox>
                </v:shape>
                <v:shape id="txtResearchType" o:spid="_x0000_s1032" type="#_x0000_t202" style="position:absolute;left:46228;top:7302;width:23512;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" filled="f" stroked="f">
                  <v:textbox inset="1.44pt,.5mm,0,0">
                    <w:txbxContent>
                      <w:p w14:paraId="6420C162" w14:textId="77777777" w:rsidR="001229B9" w:rsidRPr="004778EB" w:rsidRDefault="00F42161" w:rsidP="00C55813">
                        <w:pPr>
                          <w:pStyle w:val="FPResType"/>
                          <w:rPr>
                            <w:lang w:val="en-US"/>
                          </w:rPr>
                        </w:pPr>
                        <w:r>
                          <w:rPr>
                            <w:lang w:val="en-US"/>
                          </w:rPr>
                          <w:t>Article</w:t>
                        </w:r>
                      </w:p>
                    </w:txbxContent>
                  </v:textbox>
                </v:shape>
                <v:shape id="txtFooter" o:spid="_x0000_s1033" type="#_x0000_t202" style="position:absolute;left:4318;top:100753;width:65524;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" fillcolor="white [3201]" stroked="f" strokeweight=".5pt">
                  <v:textbox inset="1.44pt,.72pt,1.44pt,.72pt">
                    <w:txbxContent>
                      <w:tbl>
                        <w:tblPr>
                          <w:tblStyle w:val="TableGrid"/>
                          <w:tblW w:w="4986"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85"/>
                          <w:gridCol w:w="7152"/>
                        </w:tblGrid>
                        <w:tr w:rsidR="001229B9" w:rsidRPr="00EB71CF" w14:paraId="71963209" w14:textId="77777777" w:rsidTr="008D5EB9">
                          <w:trPr>
                            <w:trHeight w:val="246"/>
                          </w:trPr>
                          <w:tc>
                            <w:tcPr>
                              <w:tcW w:w="3119" w:type="dxa"/>
                              <w:tcMar>
                                <w:left w:w="0" w:type="dxa"/>
                                <w:right w:w="0" w:type="dxa"/>
                              </w:tcMar>
                            </w:tcPr>
                            <w:p w14:paraId="5838713C" w14:textId="77777777" w:rsidR="001229B9" w:rsidRDefault="008D5EB9" w:rsidP="008322DF">
                              <w:pPr>
                                <w:pStyle w:val="INGTableSmallLeft"/>
                              </w:pPr>
                              <w:r w:rsidRPr="008D5EB9">
                                <w:t>https://think.ing.com/</w:t>
                              </w:r>
                            </w:p>
                          </w:tc>
                          <w:tc>
                            <w:tcPr>
                              <w:tcW w:w="7274" w:type="dxa"/>
                              <w:tcMar>
                                <w:left w:w="0" w:type="dxa"/>
                                <w:right w:w="0" w:type="dxa"/>
                              </w:tcMar>
                            </w:tcPr>
                            <w:p w14:paraId="085CF7AC" w14:textId="6B04F1DC" w:rsidR="00F010C9" w:rsidRPr="00F010C9" w:rsidRDefault="00B9265D" w:rsidP="00B9265D">
                              <w:pPr>
                                <w:pStyle w:val="FPDisclRef"/>
                                <w:rPr>
                                  <w:b w:val="0"/>
                                  <w:bCs/>
                                  <w:i/>
                                  <w:iCs/>
                                  <w:sz w:val="14"/>
                                  <w:szCs w:val="14"/>
                                  <w:lang w:val="fr-BE"/>
                                </w:rPr>
                              </w:pPr>
                              <w:r w:rsidRPr="00DD78CB">
                                <w:rPr>
                                  <w:b w:val="0"/>
                                  <w:bCs/>
                                  <w:i/>
                                  <w:iCs/>
                                  <w:sz w:val="14"/>
                                  <w:szCs w:val="14"/>
                                  <w:lang w:val="fr-BE"/>
                                </w:rPr>
                                <w:t>Clause de non-responsabilité</w:t>
                              </w:r>
                              <w:r w:rsidR="008D5EB9" w:rsidRPr="00DD78CB">
                                <w:rPr>
                                  <w:b w:val="0"/>
                                  <w:bCs/>
                                  <w:i/>
                                  <w:iCs/>
                                  <w:sz w:val="14"/>
                                  <w:szCs w:val="14"/>
                                  <w:lang w:val="fr-BE"/>
                                </w:rPr>
                                <w:t xml:space="preserve"> </w:t>
                              </w:r>
                              <w:r w:rsidR="001522AF">
                                <w:rPr>
                                  <w:b w:val="0"/>
                                  <w:bCs/>
                                  <w:i/>
                                  <w:iCs/>
                                  <w:sz w:val="14"/>
                                  <w:szCs w:val="14"/>
                                  <w:lang w:val="fr-BE"/>
                                </w:rPr>
                                <w:t>à la fin du document</w:t>
                              </w:r>
                            </w:p>
                          </w:tc>
                        </w:tr>
                      </w:tbl>
                      <w:p w14:paraId="2A0A7816" w14:textId="77777777" w:rsidR="001229B9" w:rsidRPr="00B9265D" w:rsidRDefault="001229B9" w:rsidP="00AA574B">
                        <w:pPr>
                          <w:rPr>
                            <w:lang w:val="fr-BE"/>
                          </w:rPr>
                        </w:pPr>
                      </w:p>
                    </w:txbxContent>
                  </v:textbox>
                </v:shape>
                <w10:wrap anchorx="page" anchory="page"/>
                <w10:anchorlock/>
              </v:group>
            </w:pict>
          </mc:Fallback>
        </mc:AlternateContent>
      </w:r>
      <w:r w:rsidRPr="00064505">
        <w:rPr>
          <w:noProof/>
          <w:lang w:val="en-US" w:eastAsia="en-US"/>
        </w:rPr>
        <mc:AlternateContent>
          <mc:Choice Requires="wps">
            <w:drawing>
              <wp:anchor distT="0" distB="0" distL="114300" distR="114300" simplePos="0" relativeHeight="251655680" behindDoc="0" locked="0" layoutInCell="1" allowOverlap="1" wp14:anchorId="3ED19AE3" wp14:editId="0A2FCA63">
                <wp:simplePos x="0" y="0"/>
                <wp:positionH relativeFrom="column">
                  <wp:posOffset>-1994165</wp:posOffset>
                </wp:positionH>
                <wp:positionV relativeFrom="paragraph">
                  <wp:posOffset>-482768</wp:posOffset>
                </wp:positionV>
                <wp:extent cx="1703142" cy="457176"/>
                <wp:effectExtent l="0" t="0" r="0" b="635"/>
                <wp:wrapNone/>
                <wp:docPr id="22" name="txtLogo"/>
                <wp:cNvGraphicFramePr/>
                <a:graphic xmlns:a="http://schemas.openxmlformats.org/drawingml/2006/main">
                  <a:graphicData uri="http://schemas.microsoft.com/office/word/2010/wordprocessingShape">
                    <wps:wsp>
                      <wps:cNvSpPr txBox="1"/>
                      <wps:spPr>
                        <a:xfrm>
                          <a:off x="0" y="0"/>
                          <a:ext cx="1703142" cy="4571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A11C5F" w14:textId="77777777" w:rsidR="001229B9" w:rsidRDefault="001229B9" w:rsidP="00CD694A">
                            <w:pPr>
                              <w:spacing w:line="240" w:lineRule="auto"/>
                            </w:pPr>
                            <w:r>
                              <w:rPr>
                                <w:noProof/>
                              </w:rPr>
                              <w:drawing>
                                <wp:inline distT="0" distB="0" distL="0" distR="0" wp14:anchorId="693AE978" wp14:editId="141B8274">
                                  <wp:extent cx="1687830" cy="413385"/>
                                  <wp:effectExtent l="0" t="0" r="7620" b="5715"/>
                                  <wp:docPr id="8" name="Picture 8"/>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7830" cy="413385"/>
                                          </a:xfrm>
                                          <a:prstGeom prst="rect">
                                            <a:avLst/>
                                          </a:prstGeom>
                                          <a:noFill/>
                                          <a:ln>
                                            <a:noFill/>
                                          </a:ln>
                                        </pic:spPr>
                                      </pic:pic>
                                    </a:graphicData>
                                  </a:graphic>
                                </wp:inline>
                              </w:drawing>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anchor>
            </w:drawing>
          </mc:Choice>
          <mc:Fallback>
            <w:pict>
              <v:shape w14:anchorId="3ED19AE3" id="txtLogo" o:spid="_x0000_s1034" type="#_x0000_t202" style="position:absolute;left:0;text-align:left;margin-left:-157pt;margin-top:-38pt;width:134.1pt;height:36pt;z-index:251655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" fillcolor="white [3201]" stroked="f" strokeweight=".5pt">
                <v:textbox inset="0,0,0,0">
                  <w:txbxContent>
                    <w:p w14:paraId="15A11C5F" w14:textId="77777777" w:rsidR="001229B9" w:rsidRDefault="001229B9" w:rsidP="00CD694A">
                      <w:pPr>
                        <w:spacing w:line="240" w:lineRule="auto"/>
                      </w:pPr>
                      <w:r>
                        <w:rPr>
                          <w:noProof/>
                        </w:rPr>
                        <w:drawing>
                          <wp:inline distT="0" distB="0" distL="0" distR="0" wp14:anchorId="693AE978" wp14:editId="141B8274">
                            <wp:extent cx="1687830" cy="413385"/>
                            <wp:effectExtent l="0" t="0" r="7620" b="5715"/>
                            <wp:docPr id="8" name="Picture 8"/>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7830" cy="413385"/>
                                    </a:xfrm>
                                    <a:prstGeom prst="rect">
                                      <a:avLst/>
                                    </a:prstGeom>
                                    <a:noFill/>
                                    <a:ln>
                                      <a:noFill/>
                                    </a:ln>
                                  </pic:spPr>
                                </pic:pic>
                              </a:graphicData>
                            </a:graphic>
                          </wp:inline>
                        </w:drawing>
                      </w:r>
                    </w:p>
                  </w:txbxContent>
                </v:textbox>
              </v:shape>
            </w:pict>
          </mc:Fallback>
        </mc:AlternateContent>
      </w:r>
      <w:r w:rsidR="008B6E85" w:rsidRPr="00064505">
        <w:rPr>
          <w:noProof/>
          <w:lang w:val="en-US" w:eastAsia="en-US"/>
        </w:rPr>
        <mc:AlternateContent>
          <mc:Choice Requires="wps">
            <w:drawing>
              <wp:anchor distT="0" distB="0" distL="114300" distR="114300" simplePos="0" relativeHeight="251653632" behindDoc="0" locked="1" layoutInCell="1" allowOverlap="1" wp14:anchorId="6673FC39" wp14:editId="06C03710">
                <wp:simplePos x="0" y="0"/>
                <wp:positionH relativeFrom="page">
                  <wp:posOffset>439420</wp:posOffset>
                </wp:positionH>
                <wp:positionV relativeFrom="paragraph">
                  <wp:posOffset>727075</wp:posOffset>
                </wp:positionV>
                <wp:extent cx="1710000" cy="324000"/>
                <wp:effectExtent l="0" t="0" r="5080" b="0"/>
                <wp:wrapNone/>
                <wp:docPr id="38" name="txtEvent"/>
                <wp:cNvGraphicFramePr/>
                <a:graphic xmlns:a="http://schemas.openxmlformats.org/drawingml/2006/main">
                  <a:graphicData uri="http://schemas.microsoft.com/office/word/2010/wordprocessingShape">
                    <wps:wsp>
                      <wps:cNvSpPr txBox="1"/>
                      <wps:spPr>
                        <a:xfrm>
                          <a:off x="0" y="0"/>
                          <a:ext cx="1710000" cy="32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tblGrid>
                            <w:tr w:rsidR="001229B9" w14:paraId="7D587964" w14:textId="77777777" w:rsidTr="0072645E">
                              <w:trPr>
                                <w:trHeight w:val="90"/>
                              </w:trPr>
                              <w:tc>
                                <w:tcPr>
                                  <w:tcW w:w="2694" w:type="dxa"/>
                                  <w:tcMar>
                                    <w:left w:w="0" w:type="dxa"/>
                                    <w:right w:w="0" w:type="dxa"/>
                                  </w:tcMar>
                                </w:tcPr>
                                <w:p w14:paraId="45418357" w14:textId="77777777" w:rsidR="001229B9" w:rsidRDefault="001229B9" w:rsidP="004778EB">
                                  <w:pPr>
                                    <w:pStyle w:val="FPEvent"/>
                                    <w:spacing w:after="0"/>
                                  </w:pPr>
                                </w:p>
                              </w:tc>
                            </w:tr>
                          </w:tbl>
                          <w:p w14:paraId="4635FAE5" w14:textId="77777777" w:rsidR="001229B9" w:rsidRDefault="001229B9" w:rsidP="00E04D9E">
                            <w:pPr>
                              <w:pStyle w:val="ING1PtSpace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73FC39" id="txtEvent" o:spid="_x0000_s1035" type="#_x0000_t202" style="position:absolute;left:0;text-align:left;margin-left:34.6pt;margin-top:57.25pt;width:134.65pt;height:2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" fillcolor="white [3201]" stroked="f" strokeweight=".5pt">
                <v:textbox style="mso-fit-shape-to-text:t" inset="1.44pt,0,1.44pt,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tblGrid>
                      <w:tr w:rsidR="001229B9" w14:paraId="7D587964" w14:textId="77777777" w:rsidTr="0072645E">
                        <w:trPr>
                          <w:trHeight w:val="90"/>
                        </w:trPr>
                        <w:tc>
                          <w:tcPr>
                            <w:tcW w:w="2694" w:type="dxa"/>
                            <w:tcMar>
                              <w:left w:w="0" w:type="dxa"/>
                              <w:right w:w="0" w:type="dxa"/>
                            </w:tcMar>
                          </w:tcPr>
                          <w:p w14:paraId="45418357" w14:textId="77777777" w:rsidR="001229B9" w:rsidRDefault="001229B9" w:rsidP="004778EB">
                            <w:pPr>
                              <w:pStyle w:val="FPEvent"/>
                              <w:spacing w:after="0"/>
                            </w:pPr>
                          </w:p>
                        </w:tc>
                      </w:tr>
                    </w:tbl>
                    <w:p w14:paraId="4635FAE5" w14:textId="77777777" w:rsidR="001229B9" w:rsidRDefault="001229B9" w:rsidP="00E04D9E">
                      <w:pPr>
                        <w:pStyle w:val="ING1PtSpacer"/>
                      </w:pPr>
                    </w:p>
                  </w:txbxContent>
                </v:textbox>
                <w10:wrap anchorx="page"/>
                <w10:anchorlock/>
              </v:shape>
            </w:pict>
          </mc:Fallback>
        </mc:AlternateContent>
      </w:r>
    </w:p>
    <w:tbl>
      <w:tblPr>
        <w:tblStyle w:val="TableGrid"/>
        <w:tblW w:w="7371"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7371"/>
      </w:tblGrid>
      <w:tr w:rsidR="00C9248E" w:rsidRPr="00064505" w14:paraId="7BC0542F" w14:textId="77777777" w:rsidTr="007B7509">
        <w:tc>
          <w:tcPr>
            <w:tcW w:w="7371" w:type="dxa"/>
          </w:tcPr>
          <w:p w14:paraId="6B77235A" w14:textId="77777777" w:rsidR="00720856" w:rsidRDefault="003C364E" w:rsidP="008C0012">
            <w:pPr>
              <w:pStyle w:val="FPReportTitle"/>
              <w:spacing w:before="120"/>
              <w:jc w:val="both"/>
            </w:pPr>
            <w:r>
              <w:t>France</w:t>
            </w:r>
          </w:p>
          <w:p w14:paraId="518713AE" w14:textId="77777777" w:rsidR="002C2D96" w:rsidRDefault="002C2D96" w:rsidP="002C2D96">
            <w:pPr>
              <w:pStyle w:val="INGBodyText"/>
            </w:pPr>
          </w:p>
          <w:p w14:paraId="25C117F2" w14:textId="60B0C8C3" w:rsidR="002C2D96" w:rsidRPr="002C2D96" w:rsidRDefault="002C2D96" w:rsidP="002C2D96">
            <w:pPr>
              <w:pStyle w:val="INGBodyText"/>
            </w:pPr>
          </w:p>
        </w:tc>
      </w:tr>
    </w:tbl>
    <w:p w14:paraId="377FE03E" w14:textId="008571CB" w:rsidR="004C01DF" w:rsidRPr="00D51271" w:rsidRDefault="008D6461" w:rsidP="004C01DF">
      <w:pPr>
        <w:spacing w:line="276" w:lineRule="auto"/>
        <w:jc w:val="both"/>
        <w:rPr>
          <w:rFonts w:asciiTheme="majorHAnsi" w:hAnsiTheme="majorHAnsi"/>
          <w:color w:val="FF6200" w:themeColor="text2"/>
          <w:sz w:val="40"/>
          <w:szCs w:val="40"/>
          <w:lang w:val="fr-BE"/>
        </w:rPr>
      </w:pPr>
      <w:bookmarkStart w:id="0" w:name="_Toc485245143"/>
      <w:r>
        <w:rPr>
          <w:rFonts w:asciiTheme="majorHAnsi" w:hAnsiTheme="majorHAnsi"/>
          <w:color w:val="FF6200" w:themeColor="text2"/>
          <w:sz w:val="40"/>
          <w:szCs w:val="40"/>
          <w:lang w:val="fr-BE"/>
        </w:rPr>
        <w:t xml:space="preserve">Le </w:t>
      </w:r>
      <w:r w:rsidR="00EA5906">
        <w:rPr>
          <w:rFonts w:asciiTheme="majorHAnsi" w:hAnsiTheme="majorHAnsi"/>
          <w:color w:val="FF6200" w:themeColor="text2"/>
          <w:sz w:val="40"/>
          <w:szCs w:val="40"/>
          <w:lang w:val="fr-BE"/>
        </w:rPr>
        <w:t>PIB français risque la contraction</w:t>
      </w:r>
    </w:p>
    <w:p w14:paraId="0D636DE8" w14:textId="77777777" w:rsidR="00EA5906" w:rsidRPr="00EA5906" w:rsidRDefault="00EA5906" w:rsidP="00EA5906">
      <w:pPr>
        <w:spacing w:line="276" w:lineRule="auto"/>
        <w:jc w:val="both"/>
        <w:rPr>
          <w:b/>
          <w:bCs/>
          <w:sz w:val="18"/>
          <w:szCs w:val="18"/>
          <w:lang w:val="fr-FR"/>
        </w:rPr>
      </w:pPr>
      <w:r w:rsidRPr="00EA5906">
        <w:rPr>
          <w:b/>
          <w:bCs/>
          <w:sz w:val="18"/>
          <w:szCs w:val="18"/>
          <w:lang w:val="fr-FR"/>
        </w:rPr>
        <w:t>Les indicateurs PMI envoient un signal clair : l’économie française pourrait se contracter au deuxième trimestre.</w:t>
      </w:r>
    </w:p>
    <w:p w14:paraId="3A7C0704" w14:textId="77777777" w:rsidR="00EA5906" w:rsidRPr="00EA5906" w:rsidRDefault="00EA5906" w:rsidP="00EA5906">
      <w:pPr>
        <w:spacing w:line="276" w:lineRule="auto"/>
        <w:jc w:val="both"/>
        <w:rPr>
          <w:sz w:val="18"/>
          <w:szCs w:val="18"/>
          <w:lang w:val="fr-FR"/>
        </w:rPr>
      </w:pPr>
      <w:r w:rsidRPr="00EA5906">
        <w:rPr>
          <w:sz w:val="18"/>
          <w:szCs w:val="18"/>
          <w:lang w:val="fr-FR"/>
        </w:rPr>
        <w:t xml:space="preserve">Les indicateurs PMI ne sont pas toujours de très bons indicateurs prévisionnels pour l’économie française, les enquêtes de l’Insee offrant une image plus représentative car tiennent mieux compte du poids de chaque sous-secteur dans l’économie française. Néanmoins, le signal envoyé par les indicateurs PMI du mois de mai est suffisamment fort pour qu’on doive le considérer. </w:t>
      </w:r>
    </w:p>
    <w:p w14:paraId="432604F6" w14:textId="10455FE8" w:rsidR="00EA5906" w:rsidRPr="00EA5906" w:rsidRDefault="00EA5906" w:rsidP="00EA5906">
      <w:pPr>
        <w:spacing w:line="276" w:lineRule="auto"/>
        <w:jc w:val="both"/>
        <w:rPr>
          <w:sz w:val="18"/>
          <w:szCs w:val="18"/>
          <w:lang w:val="fr-FR"/>
        </w:rPr>
      </w:pPr>
      <w:r w:rsidRPr="00EA5906">
        <w:rPr>
          <w:sz w:val="18"/>
          <w:szCs w:val="18"/>
          <w:lang w:val="fr-FR"/>
        </w:rPr>
        <w:t>En mai, l’indicateur composite s’est effondré à 43.5 contre 47.6, son niveau le plus bas depuis 5 ans et demi, en raison d’une forte dégradation de la situation dans le secteur des services (42.9 contre 46.5 en avril). Alors que la situation s’était améliorée dans le secteur industriel pendant un temps, grâce à la constitution de stocks, l’activité s’est aussi dégradée en mai dans ce secteur, où l’indice PMI s’établit désormais à 48.9 contre 52.8 en avril. Les entreprises interrogées dans les deux secteurs expliquent la baisse de l’activité par La hausse des prix de l’énergie engendrée par la guerre en Iran. En parallèle, les pressions inflationnistes ont augmenté, les entreprises signalant de forte hausse de coût et, dans une moindre mesure, des augmentations de prix.</w:t>
      </w:r>
    </w:p>
    <w:p w14:paraId="24992969" w14:textId="32CC200F" w:rsidR="00EA5906" w:rsidRPr="00EA5906" w:rsidRDefault="00EA5906" w:rsidP="00EA5906">
      <w:pPr>
        <w:spacing w:line="276" w:lineRule="auto"/>
        <w:jc w:val="both"/>
        <w:rPr>
          <w:sz w:val="18"/>
          <w:szCs w:val="18"/>
          <w:lang w:val="fr-FR"/>
        </w:rPr>
      </w:pPr>
      <w:r w:rsidRPr="00EA5906">
        <w:rPr>
          <w:sz w:val="18"/>
          <w:szCs w:val="18"/>
          <w:lang w:val="fr-FR"/>
        </w:rPr>
        <w:t xml:space="preserve">Ces données sont très mauvaises et font craindre une contraction de l’activité française au deuxième trimestre, après la stagnation observée au premier trimestre. Alors que la consommation des ménages avait reculé légèrement au premier trimestre (-0.1%), la baisse de la demande à laquelle font face les entreprises des services pointe vers une nouvelle contraction de la consommation à venir. Les investissements, qui étaient déjà en recul au dernier trimestre (-0.4%), risquent de ralentir encore davantage, compte tenu du pessimisme des ménages et entreprises et de la hausse des taux d’intérêts à long terme observés sur les marchés. Pour éviter une contraction de l’activité, il faudra une contribution forte des exportations. C’est possible dans certains secteurs spécifiques, mais les données d’aujourd’hui indiquent qu’il est peu probable que ce soit généralisé. </w:t>
      </w:r>
    </w:p>
    <w:p w14:paraId="374A5129" w14:textId="507D016D" w:rsidR="007A2B70" w:rsidRPr="007A2B70" w:rsidRDefault="00A00B83" w:rsidP="00EA5906">
      <w:pPr>
        <w:spacing w:line="276" w:lineRule="auto"/>
        <w:jc w:val="both"/>
        <w:rPr>
          <w:sz w:val="18"/>
          <w:szCs w:val="18"/>
          <w:lang w:val="fr-FR"/>
        </w:rPr>
      </w:pPr>
      <w:r w:rsidRPr="005575A2">
        <w:rPr>
          <w:noProof/>
          <w:color w:val="525199" w:themeColor="accent3"/>
          <w:sz w:val="18"/>
          <w:szCs w:val="18"/>
          <w:lang w:val="fr-BE"/>
        </w:rPr>
        <mc:AlternateContent>
          <mc:Choice Requires="wps">
            <w:drawing>
              <wp:anchor distT="45720" distB="45720" distL="114300" distR="114300" simplePos="0" relativeHeight="251659264" behindDoc="0" locked="0" layoutInCell="1" allowOverlap="1" wp14:anchorId="046C9B90" wp14:editId="6AECB7C9">
                <wp:simplePos x="0" y="0"/>
                <wp:positionH relativeFrom="leftMargin">
                  <wp:posOffset>254635</wp:posOffset>
                </wp:positionH>
                <wp:positionV relativeFrom="paragraph">
                  <wp:posOffset>15875</wp:posOffset>
                </wp:positionV>
                <wp:extent cx="1858010" cy="218122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2181225"/>
                        </a:xfrm>
                        <a:prstGeom prst="rect">
                          <a:avLst/>
                        </a:prstGeom>
                        <a:noFill/>
                        <a:ln w="9525">
                          <a:noFill/>
                          <a:miter lim="800000"/>
                          <a:headEnd/>
                          <a:tailEnd/>
                        </a:ln>
                      </wps:spPr>
                      <wps:txbx>
                        <w:txbxContent>
                          <w:p w14:paraId="09DE8D99" w14:textId="77777777" w:rsidR="00A00B83" w:rsidRDefault="00A00B83" w:rsidP="00A00B83"/>
                          <w:tbl>
                            <w:tblPr>
                              <w:tblW w:w="2665" w:type="dxa"/>
                              <w:tblLayout w:type="fixed"/>
                              <w:tblCellMar>
                                <w:left w:w="0" w:type="dxa"/>
                                <w:right w:w="0" w:type="dxa"/>
                              </w:tblCellMar>
                              <w:tblLook w:val="01E0" w:firstRow="1" w:lastRow="1" w:firstColumn="1" w:lastColumn="1" w:noHBand="0" w:noVBand="0"/>
                            </w:tblPr>
                            <w:tblGrid>
                              <w:gridCol w:w="2665"/>
                            </w:tblGrid>
                            <w:tr w:rsidR="00A00B83" w:rsidRPr="00DA1412" w14:paraId="01912511" w14:textId="77777777" w:rsidTr="00125F40">
                              <w:tc>
                                <w:tcPr>
                                  <w:tcW w:w="2665" w:type="dxa"/>
                                </w:tcPr>
                                <w:p w14:paraId="39EAD8EF" w14:textId="77777777" w:rsidR="00A00B83" w:rsidRPr="00DA1412" w:rsidRDefault="00A00B83" w:rsidP="002A1D95">
                                  <w:pPr>
                                    <w:pStyle w:val="FPAnalystName"/>
                                    <w:rPr>
                                      <w:lang w:val="nl-NL"/>
                                    </w:rPr>
                                  </w:pPr>
                                </w:p>
                              </w:tc>
                            </w:tr>
                            <w:tr w:rsidR="00A00B83" w:rsidRPr="00DA1412" w14:paraId="2F0382DB" w14:textId="77777777" w:rsidTr="00125F40">
                              <w:tc>
                                <w:tcPr>
                                  <w:tcW w:w="2665" w:type="dxa"/>
                                </w:tcPr>
                                <w:p w14:paraId="3847A14B" w14:textId="77777777" w:rsidR="00A00B83" w:rsidRPr="00DA1412" w:rsidRDefault="00A00B83" w:rsidP="002A1D95">
                                  <w:pPr>
                                    <w:pStyle w:val="INGTableSmallLeft"/>
                                    <w:rPr>
                                      <w:lang w:val="nl-NL"/>
                                    </w:rPr>
                                  </w:pPr>
                                </w:p>
                              </w:tc>
                            </w:tr>
                            <w:tr w:rsidR="00A00B83" w:rsidRPr="00DA1412" w14:paraId="3CD6B982" w14:textId="77777777" w:rsidTr="00125F40">
                              <w:tc>
                                <w:tcPr>
                                  <w:tcW w:w="2665" w:type="dxa"/>
                                </w:tcPr>
                                <w:p w14:paraId="34BFCAE0" w14:textId="77777777" w:rsidR="00A00B83" w:rsidRPr="00DA1412" w:rsidRDefault="00A00B83" w:rsidP="002A1D95">
                                  <w:pPr>
                                    <w:pStyle w:val="INGTableSmallLeft"/>
                                    <w:rPr>
                                      <w:lang w:val="nl-NL"/>
                                    </w:rPr>
                                  </w:pPr>
                                </w:p>
                              </w:tc>
                            </w:tr>
                            <w:tr w:rsidR="00A00B83" w:rsidRPr="00125F40" w14:paraId="7AC7FDC9" w14:textId="77777777" w:rsidTr="00125F40">
                              <w:trPr>
                                <w:trHeight w:val="193"/>
                              </w:trPr>
                              <w:tc>
                                <w:tcPr>
                                  <w:tcW w:w="2665" w:type="dxa"/>
                                </w:tcPr>
                                <w:p w14:paraId="14978AAB" w14:textId="77777777" w:rsidR="00A00B83" w:rsidRPr="00DA1412" w:rsidRDefault="00A00B83" w:rsidP="002A1D95">
                                  <w:pPr>
                                    <w:pStyle w:val="INGTableSmallLeft"/>
                                    <w:rPr>
                                      <w:lang w:val="nl-NL"/>
                                    </w:rPr>
                                  </w:pPr>
                                </w:p>
                                <w:tbl>
                                  <w:tblPr>
                                    <w:tblW w:w="0" w:type="auto"/>
                                    <w:tblLayout w:type="fixed"/>
                                    <w:tblCellMar>
                                      <w:left w:w="0" w:type="dxa"/>
                                      <w:right w:w="0" w:type="dxa"/>
                                    </w:tblCellMar>
                                    <w:tblLook w:val="01E0" w:firstRow="1" w:lastRow="1" w:firstColumn="1" w:lastColumn="1" w:noHBand="0" w:noVBand="0"/>
                                  </w:tblPr>
                                  <w:tblGrid>
                                    <w:gridCol w:w="2665"/>
                                  </w:tblGrid>
                                  <w:tr w:rsidR="00A00B83" w:rsidRPr="00DA1412" w14:paraId="2BA0D059" w14:textId="77777777" w:rsidTr="002A1D95">
                                    <w:tc>
                                      <w:tcPr>
                                        <w:tcW w:w="2665" w:type="dxa"/>
                                      </w:tcPr>
                                      <w:p w14:paraId="14AF7ED1" w14:textId="77777777" w:rsidR="00A00B83" w:rsidRPr="00DA1412" w:rsidRDefault="00A00B83" w:rsidP="00125F40">
                                        <w:pPr>
                                          <w:pStyle w:val="FPAnalystName"/>
                                          <w:rPr>
                                            <w:lang w:val="nl-NL"/>
                                          </w:rPr>
                                        </w:pPr>
                                        <w:r>
                                          <w:rPr>
                                            <w:lang w:val="nl-NL"/>
                                          </w:rPr>
                                          <w:t>Charlotte de Montpellier</w:t>
                                        </w:r>
                                      </w:p>
                                    </w:tc>
                                  </w:tr>
                                  <w:tr w:rsidR="00A00B83" w:rsidRPr="00125F40" w14:paraId="003F9888" w14:textId="77777777" w:rsidTr="002A1D95">
                                    <w:tc>
                                      <w:tcPr>
                                        <w:tcW w:w="2665" w:type="dxa"/>
                                      </w:tcPr>
                                      <w:p w14:paraId="5365B78E" w14:textId="77777777" w:rsidR="00A00B83" w:rsidRPr="00DA1412" w:rsidRDefault="00A00B83" w:rsidP="00125F40">
                                        <w:pPr>
                                          <w:pStyle w:val="INGTableSmallLeft"/>
                                          <w:rPr>
                                            <w:lang w:val="nl-NL"/>
                                          </w:rPr>
                                        </w:pPr>
                                        <w:r>
                                          <w:rPr>
                                            <w:lang w:val="nl-NL"/>
                                          </w:rPr>
                                          <w:t xml:space="preserve">Senior </w:t>
                                        </w:r>
                                        <w:r w:rsidRPr="00DA1412">
                                          <w:rPr>
                                            <w:lang w:val="nl-NL"/>
                                          </w:rPr>
                                          <w:t>Economist</w:t>
                                        </w:r>
                                      </w:p>
                                    </w:tc>
                                  </w:tr>
                                  <w:tr w:rsidR="00A00B83" w:rsidRPr="00125F40" w14:paraId="6E485524" w14:textId="77777777" w:rsidTr="002A1D95">
                                    <w:tc>
                                      <w:tcPr>
                                        <w:tcW w:w="2665" w:type="dxa"/>
                                      </w:tcPr>
                                      <w:p w14:paraId="22CB59FF" w14:textId="77777777" w:rsidR="00A00B83" w:rsidRPr="00D861EB" w:rsidRDefault="00A00B83" w:rsidP="00125F40">
                                        <w:pPr>
                                          <w:pStyle w:val="INGTableSmallLeft"/>
                                          <w:rPr>
                                            <w:lang w:val="en-US"/>
                                          </w:rPr>
                                        </w:pPr>
                                        <w:r w:rsidRPr="00D861EB">
                                          <w:rPr>
                                            <w:lang w:val="en-US"/>
                                          </w:rPr>
                                          <w:t>Charlotte.de.Montpellier@ing.com</w:t>
                                        </w:r>
                                      </w:p>
                                    </w:tc>
                                  </w:tr>
                                  <w:tr w:rsidR="00A00B83" w:rsidRPr="00125F40" w14:paraId="11CF06AC" w14:textId="77777777" w:rsidTr="002A1D95">
                                    <w:trPr>
                                      <w:trHeight w:val="193"/>
                                    </w:trPr>
                                    <w:tc>
                                      <w:tcPr>
                                        <w:tcW w:w="2665" w:type="dxa"/>
                                      </w:tcPr>
                                      <w:p w14:paraId="67F73592" w14:textId="77777777" w:rsidR="00A00B83" w:rsidRPr="00D861EB" w:rsidRDefault="00A00B83" w:rsidP="002A1D95">
                                        <w:pPr>
                                          <w:pStyle w:val="INGTableSmallLeft"/>
                                          <w:rPr>
                                            <w:lang w:val="en-US"/>
                                          </w:rPr>
                                        </w:pPr>
                                        <w:r>
                                          <w:rPr>
                                            <w:lang w:val="en-US"/>
                                          </w:rPr>
                                          <w:t>+32 473 63 49 28</w:t>
                                        </w:r>
                                      </w:p>
                                    </w:tc>
                                  </w:tr>
                                </w:tbl>
                                <w:p w14:paraId="4E3FA5C9" w14:textId="77777777" w:rsidR="00A00B83" w:rsidRPr="00D861EB" w:rsidRDefault="00A00B83" w:rsidP="002A1D95">
                                  <w:pPr>
                                    <w:pStyle w:val="INGTableSmallLeft"/>
                                    <w:rPr>
                                      <w:lang w:val="en-US"/>
                                    </w:rPr>
                                  </w:pPr>
                                </w:p>
                              </w:tc>
                            </w:tr>
                            <w:tr w:rsidR="00A00B83" w:rsidRPr="00DA1412" w14:paraId="30C09D87" w14:textId="77777777" w:rsidTr="00125F40">
                              <w:tc>
                                <w:tcPr>
                                  <w:tcW w:w="2665" w:type="dxa"/>
                                </w:tcPr>
                                <w:p w14:paraId="65600C31" w14:textId="77777777" w:rsidR="00A00B83" w:rsidRPr="00DA1412" w:rsidRDefault="00A00B83" w:rsidP="00125F40">
                                  <w:pPr>
                                    <w:pStyle w:val="FPAnalystName"/>
                                    <w:rPr>
                                      <w:lang w:val="nl-NL"/>
                                    </w:rPr>
                                  </w:pPr>
                                </w:p>
                              </w:tc>
                            </w:tr>
                            <w:tr w:rsidR="00A00B83" w:rsidRPr="00177582" w14:paraId="79418775" w14:textId="77777777" w:rsidTr="00125F40">
                              <w:tc>
                                <w:tcPr>
                                  <w:tcW w:w="2665" w:type="dxa"/>
                                </w:tcPr>
                                <w:p w14:paraId="686802D5" w14:textId="77777777" w:rsidR="00A00B83" w:rsidRPr="00486515" w:rsidRDefault="00A00B83" w:rsidP="00125F40">
                                  <w:pPr>
                                    <w:pStyle w:val="INGTableSmallLeft"/>
                                    <w:rPr>
                                      <w:lang w:val="fr-BE"/>
                                    </w:rPr>
                                  </w:pPr>
                                </w:p>
                              </w:tc>
                            </w:tr>
                            <w:tr w:rsidR="00A00B83" w:rsidRPr="00177582" w14:paraId="4A3747D1" w14:textId="77777777" w:rsidTr="00125F40">
                              <w:tc>
                                <w:tcPr>
                                  <w:tcW w:w="2665" w:type="dxa"/>
                                </w:tcPr>
                                <w:p w14:paraId="61F68ACA" w14:textId="77777777" w:rsidR="00A00B83" w:rsidRPr="00486515" w:rsidRDefault="00A00B83" w:rsidP="00125F40">
                                  <w:pPr>
                                    <w:pStyle w:val="INGTableSmallLeft"/>
                                    <w:rPr>
                                      <w:lang w:val="fr-BE"/>
                                    </w:rPr>
                                  </w:pPr>
                                </w:p>
                              </w:tc>
                            </w:tr>
                          </w:tbl>
                          <w:p w14:paraId="45CAEE00" w14:textId="77777777" w:rsidR="00A00B83" w:rsidRPr="00091951" w:rsidRDefault="00A00B83" w:rsidP="00A00B83">
                            <w:pPr>
                              <w:rPr>
                                <w:lang w:val="fr-BE"/>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46C9B90" id="Text Box 2" o:spid="_x0000_s1036" type="#_x0000_t202" style="position:absolute;left:0;text-align:left;margin-left:20.05pt;margin-top:1.25pt;width:146.3pt;height:171.75pt;z-index:251659264;visibility:visible;mso-wrap-style:square;mso-width-percent:400;mso-height-percent:200;mso-wrap-distance-left:9pt;mso-wrap-distance-top:3.6pt;mso-wrap-distance-right:9pt;mso-wrap-distance-bottom:3.6pt;mso-position-horizontal:absolute;mso-position-horizontal-relative:left-margin-area;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" filled="f" stroked="f">
                <v:textbox style="mso-fit-shape-to-text:t">
                  <w:txbxContent>
                    <w:p w14:paraId="09DE8D99" w14:textId="77777777" w:rsidR="00A00B83" w:rsidRDefault="00A00B83" w:rsidP="00A00B83"/>
                    <w:tbl>
                      <w:tblPr>
                        <w:tblW w:w="2665" w:type="dxa"/>
                        <w:tblLayout w:type="fixed"/>
                        <w:tblCellMar>
                          <w:left w:w="0" w:type="dxa"/>
                          <w:right w:w="0" w:type="dxa"/>
                        </w:tblCellMar>
                        <w:tblLook w:val="01E0" w:firstRow="1" w:lastRow="1" w:firstColumn="1" w:lastColumn="1" w:noHBand="0" w:noVBand="0"/>
                      </w:tblPr>
                      <w:tblGrid>
                        <w:gridCol w:w="2665"/>
                      </w:tblGrid>
                      <w:tr w:rsidR="00A00B83" w:rsidRPr="00DA1412" w14:paraId="01912511" w14:textId="77777777" w:rsidTr="00125F40">
                        <w:tc>
                          <w:tcPr>
                            <w:tcW w:w="2665" w:type="dxa"/>
                          </w:tcPr>
                          <w:p w14:paraId="39EAD8EF" w14:textId="77777777" w:rsidR="00A00B83" w:rsidRPr="00DA1412" w:rsidRDefault="00A00B83" w:rsidP="002A1D95">
                            <w:pPr>
                              <w:pStyle w:val="FPAnalystName"/>
                              <w:rPr>
                                <w:lang w:val="nl-NL"/>
                              </w:rPr>
                            </w:pPr>
                          </w:p>
                        </w:tc>
                      </w:tr>
                      <w:tr w:rsidR="00A00B83" w:rsidRPr="00DA1412" w14:paraId="2F0382DB" w14:textId="77777777" w:rsidTr="00125F40">
                        <w:tc>
                          <w:tcPr>
                            <w:tcW w:w="2665" w:type="dxa"/>
                          </w:tcPr>
                          <w:p w14:paraId="3847A14B" w14:textId="77777777" w:rsidR="00A00B83" w:rsidRPr="00DA1412" w:rsidRDefault="00A00B83" w:rsidP="002A1D95">
                            <w:pPr>
                              <w:pStyle w:val="INGTableSmallLeft"/>
                              <w:rPr>
                                <w:lang w:val="nl-NL"/>
                              </w:rPr>
                            </w:pPr>
                          </w:p>
                        </w:tc>
                      </w:tr>
                      <w:tr w:rsidR="00A00B83" w:rsidRPr="00DA1412" w14:paraId="3CD6B982" w14:textId="77777777" w:rsidTr="00125F40">
                        <w:tc>
                          <w:tcPr>
                            <w:tcW w:w="2665" w:type="dxa"/>
                          </w:tcPr>
                          <w:p w14:paraId="34BFCAE0" w14:textId="77777777" w:rsidR="00A00B83" w:rsidRPr="00DA1412" w:rsidRDefault="00A00B83" w:rsidP="002A1D95">
                            <w:pPr>
                              <w:pStyle w:val="INGTableSmallLeft"/>
                              <w:rPr>
                                <w:lang w:val="nl-NL"/>
                              </w:rPr>
                            </w:pPr>
                          </w:p>
                        </w:tc>
                      </w:tr>
                      <w:tr w:rsidR="00A00B83" w:rsidRPr="00125F40" w14:paraId="7AC7FDC9" w14:textId="77777777" w:rsidTr="00125F40">
                        <w:trPr>
                          <w:trHeight w:val="193"/>
                        </w:trPr>
                        <w:tc>
                          <w:tcPr>
                            <w:tcW w:w="2665" w:type="dxa"/>
                          </w:tcPr>
                          <w:p w14:paraId="14978AAB" w14:textId="77777777" w:rsidR="00A00B83" w:rsidRPr="00DA1412" w:rsidRDefault="00A00B83" w:rsidP="002A1D95">
                            <w:pPr>
                              <w:pStyle w:val="INGTableSmallLeft"/>
                              <w:rPr>
                                <w:lang w:val="nl-NL"/>
                              </w:rPr>
                            </w:pPr>
                          </w:p>
                          <w:tbl>
                            <w:tblPr>
                              <w:tblW w:w="0" w:type="auto"/>
                              <w:tblLayout w:type="fixed"/>
                              <w:tblCellMar>
                                <w:left w:w="0" w:type="dxa"/>
                                <w:right w:w="0" w:type="dxa"/>
                              </w:tblCellMar>
                              <w:tblLook w:val="01E0" w:firstRow="1" w:lastRow="1" w:firstColumn="1" w:lastColumn="1" w:noHBand="0" w:noVBand="0"/>
                            </w:tblPr>
                            <w:tblGrid>
                              <w:gridCol w:w="2665"/>
                            </w:tblGrid>
                            <w:tr w:rsidR="00A00B83" w:rsidRPr="00DA1412" w14:paraId="2BA0D059" w14:textId="77777777" w:rsidTr="002A1D95">
                              <w:tc>
                                <w:tcPr>
                                  <w:tcW w:w="2665" w:type="dxa"/>
                                </w:tcPr>
                                <w:p w14:paraId="14AF7ED1" w14:textId="77777777" w:rsidR="00A00B83" w:rsidRPr="00DA1412" w:rsidRDefault="00A00B83" w:rsidP="00125F40">
                                  <w:pPr>
                                    <w:pStyle w:val="FPAnalystName"/>
                                    <w:rPr>
                                      <w:lang w:val="nl-NL"/>
                                    </w:rPr>
                                  </w:pPr>
                                  <w:r>
                                    <w:rPr>
                                      <w:lang w:val="nl-NL"/>
                                    </w:rPr>
                                    <w:t>Charlotte de Montpellier</w:t>
                                  </w:r>
                                </w:p>
                              </w:tc>
                            </w:tr>
                            <w:tr w:rsidR="00A00B83" w:rsidRPr="00125F40" w14:paraId="003F9888" w14:textId="77777777" w:rsidTr="002A1D95">
                              <w:tc>
                                <w:tcPr>
                                  <w:tcW w:w="2665" w:type="dxa"/>
                                </w:tcPr>
                                <w:p w14:paraId="5365B78E" w14:textId="77777777" w:rsidR="00A00B83" w:rsidRPr="00DA1412" w:rsidRDefault="00A00B83" w:rsidP="00125F40">
                                  <w:pPr>
                                    <w:pStyle w:val="INGTableSmallLeft"/>
                                    <w:rPr>
                                      <w:lang w:val="nl-NL"/>
                                    </w:rPr>
                                  </w:pPr>
                                  <w:r>
                                    <w:rPr>
                                      <w:lang w:val="nl-NL"/>
                                    </w:rPr>
                                    <w:t xml:space="preserve">Senior </w:t>
                                  </w:r>
                                  <w:r w:rsidRPr="00DA1412">
                                    <w:rPr>
                                      <w:lang w:val="nl-NL"/>
                                    </w:rPr>
                                    <w:t>Economist</w:t>
                                  </w:r>
                                </w:p>
                              </w:tc>
                            </w:tr>
                            <w:tr w:rsidR="00A00B83" w:rsidRPr="00125F40" w14:paraId="6E485524" w14:textId="77777777" w:rsidTr="002A1D95">
                              <w:tc>
                                <w:tcPr>
                                  <w:tcW w:w="2665" w:type="dxa"/>
                                </w:tcPr>
                                <w:p w14:paraId="22CB59FF" w14:textId="77777777" w:rsidR="00A00B83" w:rsidRPr="00D861EB" w:rsidRDefault="00A00B83" w:rsidP="00125F40">
                                  <w:pPr>
                                    <w:pStyle w:val="INGTableSmallLeft"/>
                                    <w:rPr>
                                      <w:lang w:val="en-US"/>
                                    </w:rPr>
                                  </w:pPr>
                                  <w:r w:rsidRPr="00D861EB">
                                    <w:rPr>
                                      <w:lang w:val="en-US"/>
                                    </w:rPr>
                                    <w:t>Charlotte.de.Montpellier@ing.com</w:t>
                                  </w:r>
                                </w:p>
                              </w:tc>
                            </w:tr>
                            <w:tr w:rsidR="00A00B83" w:rsidRPr="00125F40" w14:paraId="11CF06AC" w14:textId="77777777" w:rsidTr="002A1D95">
                              <w:trPr>
                                <w:trHeight w:val="193"/>
                              </w:trPr>
                              <w:tc>
                                <w:tcPr>
                                  <w:tcW w:w="2665" w:type="dxa"/>
                                </w:tcPr>
                                <w:p w14:paraId="67F73592" w14:textId="77777777" w:rsidR="00A00B83" w:rsidRPr="00D861EB" w:rsidRDefault="00A00B83" w:rsidP="002A1D95">
                                  <w:pPr>
                                    <w:pStyle w:val="INGTableSmallLeft"/>
                                    <w:rPr>
                                      <w:lang w:val="en-US"/>
                                    </w:rPr>
                                  </w:pPr>
                                  <w:r>
                                    <w:rPr>
                                      <w:lang w:val="en-US"/>
                                    </w:rPr>
                                    <w:t>+32 473 63 49 28</w:t>
                                  </w:r>
                                </w:p>
                              </w:tc>
                            </w:tr>
                          </w:tbl>
                          <w:p w14:paraId="4E3FA5C9" w14:textId="77777777" w:rsidR="00A00B83" w:rsidRPr="00D861EB" w:rsidRDefault="00A00B83" w:rsidP="002A1D95">
                            <w:pPr>
                              <w:pStyle w:val="INGTableSmallLeft"/>
                              <w:rPr>
                                <w:lang w:val="en-US"/>
                              </w:rPr>
                            </w:pPr>
                          </w:p>
                        </w:tc>
                      </w:tr>
                      <w:tr w:rsidR="00A00B83" w:rsidRPr="00DA1412" w14:paraId="30C09D87" w14:textId="77777777" w:rsidTr="00125F40">
                        <w:tc>
                          <w:tcPr>
                            <w:tcW w:w="2665" w:type="dxa"/>
                          </w:tcPr>
                          <w:p w14:paraId="65600C31" w14:textId="77777777" w:rsidR="00A00B83" w:rsidRPr="00DA1412" w:rsidRDefault="00A00B83" w:rsidP="00125F40">
                            <w:pPr>
                              <w:pStyle w:val="FPAnalystName"/>
                              <w:rPr>
                                <w:lang w:val="nl-NL"/>
                              </w:rPr>
                            </w:pPr>
                          </w:p>
                        </w:tc>
                      </w:tr>
                      <w:tr w:rsidR="00A00B83" w:rsidRPr="00177582" w14:paraId="79418775" w14:textId="77777777" w:rsidTr="00125F40">
                        <w:tc>
                          <w:tcPr>
                            <w:tcW w:w="2665" w:type="dxa"/>
                          </w:tcPr>
                          <w:p w14:paraId="686802D5" w14:textId="77777777" w:rsidR="00A00B83" w:rsidRPr="00486515" w:rsidRDefault="00A00B83" w:rsidP="00125F40">
                            <w:pPr>
                              <w:pStyle w:val="INGTableSmallLeft"/>
                              <w:rPr>
                                <w:lang w:val="fr-BE"/>
                              </w:rPr>
                            </w:pPr>
                          </w:p>
                        </w:tc>
                      </w:tr>
                      <w:tr w:rsidR="00A00B83" w:rsidRPr="00177582" w14:paraId="4A3747D1" w14:textId="77777777" w:rsidTr="00125F40">
                        <w:tc>
                          <w:tcPr>
                            <w:tcW w:w="2665" w:type="dxa"/>
                          </w:tcPr>
                          <w:p w14:paraId="61F68ACA" w14:textId="77777777" w:rsidR="00A00B83" w:rsidRPr="00486515" w:rsidRDefault="00A00B83" w:rsidP="00125F40">
                            <w:pPr>
                              <w:pStyle w:val="INGTableSmallLeft"/>
                              <w:rPr>
                                <w:lang w:val="fr-BE"/>
                              </w:rPr>
                            </w:pPr>
                          </w:p>
                        </w:tc>
                      </w:tr>
                    </w:tbl>
                    <w:p w14:paraId="45CAEE00" w14:textId="77777777" w:rsidR="00A00B83" w:rsidRPr="00091951" w:rsidRDefault="00A00B83" w:rsidP="00A00B83">
                      <w:pPr>
                        <w:rPr>
                          <w:lang w:val="fr-BE"/>
                        </w:rPr>
                      </w:pPr>
                    </w:p>
                  </w:txbxContent>
                </v:textbox>
                <w10:wrap anchorx="margin"/>
              </v:shape>
            </w:pict>
          </mc:Fallback>
        </mc:AlternateContent>
      </w:r>
      <w:r w:rsidR="00EA5906" w:rsidRPr="00EA5906">
        <w:rPr>
          <w:sz w:val="18"/>
          <w:szCs w:val="18"/>
          <w:lang w:val="fr-FR"/>
        </w:rPr>
        <w:t>Nous tablons sur une légère contraction du PIB au deuxième trimestre de -0.1% en glissement trimestriel, ce qui amènerait la croissance moyenne de 2026 à, au plus, 0.6%. Dans ce contexte, la prévision de croissance du gouvernement pour 2026, à 0,9%, semble désormais hors d’atteinte, ce qui devrait nettement compliquer les efforts budgétaires. Atteindre un déficit public de 5% du PIB en 2026, après 5,1% en 2025, comme promis par le gouvernement, apparaît de plus en plus difficile. Cela devrait nécessiter de nouvelles discussions budgétaires tendues, dans un contexte politique encore plus complexe à l’approche de l’élection présidentielle de 2027.</w:t>
      </w:r>
    </w:p>
    <w:p w14:paraId="427D0BAA" w14:textId="68937FEE" w:rsidR="00547001" w:rsidRPr="00547001" w:rsidRDefault="00547001" w:rsidP="00474E6B">
      <w:pPr>
        <w:spacing w:line="276" w:lineRule="auto"/>
        <w:jc w:val="both"/>
        <w:rPr>
          <w:sz w:val="18"/>
          <w:szCs w:val="18"/>
          <w:lang w:val="fr-BE"/>
        </w:rPr>
      </w:pPr>
    </w:p>
    <w:p w14:paraId="4B6D1841" w14:textId="72660584" w:rsidR="00144AB9" w:rsidRPr="00144AB9" w:rsidRDefault="00144AB9" w:rsidP="00D95C44">
      <w:pPr>
        <w:spacing w:line="276" w:lineRule="auto"/>
        <w:jc w:val="both"/>
        <w:rPr>
          <w:sz w:val="18"/>
          <w:szCs w:val="18"/>
          <w:lang w:val="fr-BE"/>
        </w:rPr>
      </w:pPr>
      <w:r w:rsidRPr="00144AB9">
        <w:rPr>
          <w:sz w:val="18"/>
          <w:szCs w:val="18"/>
          <w:lang w:val="fr-BE"/>
        </w:rPr>
        <w:t xml:space="preserve"> </w:t>
      </w:r>
    </w:p>
    <w:bookmarkEnd w:id="0"/>
    <w:p w14:paraId="72C1D4BD" w14:textId="4ED49F82" w:rsidR="00401CAD" w:rsidRDefault="00401CAD">
      <w:pPr>
        <w:spacing w:line="0" w:lineRule="auto"/>
        <w:rPr>
          <w:rFonts w:ascii="ING Me" w:hAnsi="ING Me" w:cs="Arial"/>
          <w:b/>
          <w:color w:val="FF6200"/>
          <w:lang w:val="fr-FR" w:eastAsia="fr"/>
        </w:rPr>
      </w:pPr>
      <w:r>
        <w:rPr>
          <w:rFonts w:ascii="ING Me" w:hAnsi="ING Me" w:cs="Arial"/>
          <w:b/>
          <w:color w:val="FF6200"/>
          <w:lang w:val="fr-FR" w:eastAsia="fr"/>
        </w:rPr>
        <w:br w:type="page"/>
      </w:r>
    </w:p>
    <w:p w14:paraId="79336865" w14:textId="7C58B918" w:rsidR="003652F4" w:rsidRPr="00064505" w:rsidRDefault="003652F4" w:rsidP="00CB55C6">
      <w:pPr>
        <w:spacing w:before="40" w:after="120" w:line="360" w:lineRule="auto"/>
        <w:jc w:val="both"/>
        <w:outlineLvl w:val="2"/>
        <w:rPr>
          <w:rFonts w:ascii="ING Me" w:hAnsi="ING Me" w:cs="Arial"/>
          <w:b/>
          <w:color w:val="FF6200"/>
          <w:lang w:val="fr-FR" w:eastAsia="en-GB"/>
        </w:rPr>
      </w:pPr>
      <w:r w:rsidRPr="00064505">
        <w:rPr>
          <w:rFonts w:ascii="ING Me" w:hAnsi="ING Me" w:cs="Arial"/>
          <w:b/>
          <w:color w:val="FF6200"/>
          <w:lang w:val="fr-FR" w:eastAsia="fr"/>
        </w:rPr>
        <w:lastRenderedPageBreak/>
        <w:t>Clause de non-responsabilité</w:t>
      </w:r>
    </w:p>
    <w:p w14:paraId="4438F130" w14:textId="30D2D33B" w:rsidR="003652F4" w:rsidRPr="00064505" w:rsidRDefault="003652F4" w:rsidP="00CB55C6">
      <w:pPr>
        <w:spacing w:after="140" w:line="360" w:lineRule="auto"/>
        <w:jc w:val="both"/>
        <w:rPr>
          <w:rFonts w:ascii="ING Me" w:hAnsi="ING Me" w:cs="Arial"/>
          <w:color w:val="000000"/>
          <w:sz w:val="16"/>
          <w:szCs w:val="16"/>
          <w:lang w:val="fr-FR" w:eastAsia="en-GB"/>
        </w:rPr>
      </w:pPr>
      <w:r w:rsidRPr="00064505">
        <w:rPr>
          <w:rFonts w:ascii="ING Me" w:hAnsi="ING Me" w:cs="Arial"/>
          <w:color w:val="000000"/>
          <w:sz w:val="16"/>
          <w:szCs w:val="16"/>
          <w:lang w:val="fr-FR" w:eastAsia="fr"/>
        </w:rPr>
        <w:t>Cette publication a été préparée par la division d’analyse économique et financière de ING Bank NV, succursale en France (“</w:t>
      </w:r>
      <w:r w:rsidRPr="00064505">
        <w:rPr>
          <w:rFonts w:ascii="ING Me" w:hAnsi="ING Me" w:cs="Arial"/>
          <w:b/>
          <w:color w:val="000000"/>
          <w:sz w:val="16"/>
          <w:szCs w:val="16"/>
          <w:lang w:val="fr-FR" w:eastAsia="fr"/>
        </w:rPr>
        <w:t>ING</w:t>
      </w:r>
      <w:r w:rsidRPr="00064505">
        <w:rPr>
          <w:rFonts w:ascii="ING Me" w:hAnsi="ING Me" w:cs="Arial"/>
          <w:color w:val="000000"/>
          <w:sz w:val="16"/>
          <w:szCs w:val="16"/>
          <w:lang w:val="fr-FR" w:eastAsia="fr"/>
        </w:rPr>
        <w:t xml:space="preserve">”) exclusivement à titre d’information, sans tenir compte des objectifs d’investissement, de la situation financière ou des moyens d’un utilisateur en particulier. Les informations dans cette publication ne constituent ni une recommandation de placement, ni un conseil fiscal, juridique ou en investissement, ni une offre ou une incitation à acheter ou vendre des instruments financiers. Même si toutes les précautions ont été prises pour assurer que les informations contenues dans ce document ne soient ni erronées, ni trompeuses au moment de la publication, ING ne peut en garantir ni l’exactitude ni l’exhaustivité.  ING ne peut être tenue pour responsable d’éventuelles pertes directes ou indirectes </w:t>
      </w:r>
      <w:r w:rsidR="007B0E57" w:rsidRPr="00064505">
        <w:rPr>
          <w:rFonts w:ascii="ING Me" w:hAnsi="ING Me" w:cs="Arial"/>
          <w:color w:val="000000"/>
          <w:sz w:val="16"/>
          <w:szCs w:val="16"/>
          <w:lang w:val="fr-FR" w:eastAsia="fr"/>
        </w:rPr>
        <w:t>pour donner suite à</w:t>
      </w:r>
      <w:r w:rsidRPr="00064505">
        <w:rPr>
          <w:rFonts w:ascii="ING Me" w:hAnsi="ING Me" w:cs="Arial"/>
          <w:color w:val="000000"/>
          <w:sz w:val="16"/>
          <w:szCs w:val="16"/>
          <w:lang w:val="fr-FR" w:eastAsia="fr"/>
        </w:rPr>
        <w:t xml:space="preserve"> l’utilisation de cette publication. Sauf indication contraire, les opinions, prévisions ou estimations sont uniquement celles du ou des auteurs à la date de la publication et peuvent être modifiées sans préavis.</w:t>
      </w:r>
    </w:p>
    <w:p w14:paraId="57899A13" w14:textId="77777777" w:rsidR="003652F4" w:rsidRPr="00064505" w:rsidRDefault="003652F4" w:rsidP="00CB55C6">
      <w:pPr>
        <w:spacing w:after="140" w:line="360" w:lineRule="auto"/>
        <w:jc w:val="both"/>
        <w:rPr>
          <w:rFonts w:ascii="ING Me" w:hAnsi="ING Me" w:cs="Arial"/>
          <w:color w:val="000000"/>
          <w:sz w:val="16"/>
          <w:szCs w:val="16"/>
          <w:lang w:val="fr-FR" w:eastAsia="en-GB"/>
        </w:rPr>
      </w:pPr>
      <w:r w:rsidRPr="00064505">
        <w:rPr>
          <w:rFonts w:ascii="ING Me" w:hAnsi="ING Me" w:cs="Arial"/>
          <w:color w:val="000000"/>
          <w:sz w:val="16"/>
          <w:szCs w:val="16"/>
          <w:lang w:val="fr-FR" w:eastAsia="fr"/>
        </w:rPr>
        <w:t>La distribution de cette publication peut faire l’objet de restrictions légales ou réglementaires dans certaines juridictions et les personnes qui entrent en possession de celle-ci doivent se renseigner à propos de ces restrictions et les respecter.</w:t>
      </w:r>
    </w:p>
    <w:p w14:paraId="54E8AA5C" w14:textId="77777777" w:rsidR="003652F4" w:rsidRPr="00064505" w:rsidRDefault="003652F4" w:rsidP="00CB55C6">
      <w:pPr>
        <w:spacing w:after="140" w:line="360" w:lineRule="auto"/>
        <w:jc w:val="both"/>
        <w:rPr>
          <w:rFonts w:ascii="ING Me" w:hAnsi="ING Me" w:cs="Arial"/>
          <w:color w:val="000000"/>
          <w:sz w:val="16"/>
          <w:szCs w:val="16"/>
          <w:lang w:val="fr-FR" w:eastAsia="en-GB"/>
        </w:rPr>
      </w:pPr>
      <w:r w:rsidRPr="00064505">
        <w:rPr>
          <w:rFonts w:ascii="ING Me" w:hAnsi="ING Me" w:cs="Arial"/>
          <w:sz w:val="16"/>
          <w:szCs w:val="16"/>
          <w:lang w:val="fr-FR"/>
        </w:rPr>
        <w:t xml:space="preserve">Cette publication est soumise à la protection du copyright et des droits des bases de données et ne peut être reproduite, distribuée ou publiée par quiconque, quel que soit l’objectif, sans l’accord préalable de ING. Tous les droits sont réservés. </w:t>
      </w:r>
      <w:r w:rsidRPr="00064505">
        <w:rPr>
          <w:rFonts w:ascii="ING Me" w:hAnsi="ING Me" w:cs="Arial"/>
          <w:color w:val="000000"/>
          <w:sz w:val="16"/>
          <w:szCs w:val="16"/>
          <w:lang w:val="fr-FR" w:eastAsia="fr"/>
        </w:rPr>
        <w:t xml:space="preserve">L’entité juridique responsable de la publication (nom de l’entité juridique locale) est agréée par la banque centrale néerlandaise et est supervisée par la Banque centrale européenne (BCE), la banque centrale néerlandaise (DNB) et l’autorité des marchés financiers néerlandaise (AFM). ING Bank N.V. est enregistrée aux Pays-Bas (n° 33031431 au registre commercial d’Amsterdam). (Ajouter le régulateur local. Vérifier s’il doit aussi être fait référence à la DNB et à la BCE. Vérifier si les références aux autorités britanniques et américaines peuvent être supprimées vu que le rapport local ne sera pas publié en anglais).  </w:t>
      </w:r>
    </w:p>
    <w:p w14:paraId="7CDC74FE" w14:textId="77777777" w:rsidR="003652F4" w:rsidRPr="00064505" w:rsidRDefault="003652F4" w:rsidP="00CB55C6">
      <w:pPr>
        <w:spacing w:after="140" w:line="360" w:lineRule="auto"/>
        <w:jc w:val="both"/>
        <w:rPr>
          <w:rFonts w:ascii="ING Me" w:hAnsi="ING Me" w:cs="Arial"/>
          <w:color w:val="000000"/>
          <w:sz w:val="16"/>
          <w:szCs w:val="16"/>
          <w:lang w:val="fr-BE" w:eastAsia="en-GB"/>
        </w:rPr>
      </w:pPr>
      <w:r w:rsidRPr="00064505">
        <w:rPr>
          <w:rFonts w:ascii="ING Me" w:hAnsi="ING Me" w:cs="Arial"/>
          <w:color w:val="000000"/>
          <w:sz w:val="16"/>
          <w:szCs w:val="16"/>
          <w:lang w:val="fr-FR" w:eastAsia="fr"/>
        </w:rPr>
        <w:t xml:space="preserve">Au Royaume-Uni, cette publication est approuvée et/ou communiquée par la succursale londonienne de ING Bank N.V. (ING Bank N.V., London Branch). ING Bank N.V., London Branch, est assujettie, de façon restreinte, à la réglementation de la Financial </w:t>
      </w:r>
      <w:proofErr w:type="spellStart"/>
      <w:r w:rsidRPr="00064505">
        <w:rPr>
          <w:rFonts w:ascii="ING Me" w:hAnsi="ING Me" w:cs="Arial"/>
          <w:color w:val="000000"/>
          <w:sz w:val="16"/>
          <w:szCs w:val="16"/>
          <w:lang w:val="fr-FR" w:eastAsia="fr"/>
        </w:rPr>
        <w:t>Conduct</w:t>
      </w:r>
      <w:proofErr w:type="spellEnd"/>
      <w:r w:rsidRPr="00064505">
        <w:rPr>
          <w:rFonts w:ascii="ING Me" w:hAnsi="ING Me" w:cs="Arial"/>
          <w:color w:val="000000"/>
          <w:sz w:val="16"/>
          <w:szCs w:val="16"/>
          <w:lang w:val="fr-FR" w:eastAsia="fr"/>
        </w:rPr>
        <w:t xml:space="preserve"> </w:t>
      </w:r>
      <w:proofErr w:type="spellStart"/>
      <w:r w:rsidRPr="00064505">
        <w:rPr>
          <w:rFonts w:ascii="ING Me" w:hAnsi="ING Me" w:cs="Arial"/>
          <w:color w:val="000000"/>
          <w:sz w:val="16"/>
          <w:szCs w:val="16"/>
          <w:lang w:val="fr-FR" w:eastAsia="fr"/>
        </w:rPr>
        <w:t>Authority</w:t>
      </w:r>
      <w:proofErr w:type="spellEnd"/>
      <w:r w:rsidRPr="00064505">
        <w:rPr>
          <w:rFonts w:ascii="ING Me" w:hAnsi="ING Me" w:cs="Arial"/>
          <w:color w:val="000000"/>
          <w:sz w:val="16"/>
          <w:szCs w:val="16"/>
          <w:lang w:val="fr-FR" w:eastAsia="fr"/>
        </w:rPr>
        <w:t xml:space="preserve"> (FCA). </w:t>
      </w:r>
      <w:r w:rsidRPr="00064505">
        <w:rPr>
          <w:rFonts w:ascii="ING Me" w:hAnsi="ING Me" w:cs="Arial"/>
          <w:color w:val="000000"/>
          <w:sz w:val="16"/>
          <w:szCs w:val="16"/>
          <w:lang w:val="fr-BE" w:eastAsia="fr"/>
        </w:rPr>
        <w:t xml:space="preserve">ING Bank N.V., London </w:t>
      </w:r>
      <w:proofErr w:type="spellStart"/>
      <w:r w:rsidRPr="00064505">
        <w:rPr>
          <w:rFonts w:ascii="ING Me" w:hAnsi="ING Me" w:cs="Arial"/>
          <w:color w:val="000000"/>
          <w:sz w:val="16"/>
          <w:szCs w:val="16"/>
          <w:lang w:val="fr-BE" w:eastAsia="fr"/>
        </w:rPr>
        <w:t>branch</w:t>
      </w:r>
      <w:proofErr w:type="spellEnd"/>
      <w:r w:rsidRPr="00064505">
        <w:rPr>
          <w:rFonts w:ascii="ING Me" w:hAnsi="ING Me" w:cs="Arial"/>
          <w:color w:val="000000"/>
          <w:sz w:val="16"/>
          <w:szCs w:val="16"/>
          <w:lang w:val="fr-BE" w:eastAsia="fr"/>
        </w:rPr>
        <w:t xml:space="preserve">, est enregistrée en Angleterre (n° BR000341) à 8-10 </w:t>
      </w:r>
      <w:proofErr w:type="spellStart"/>
      <w:r w:rsidRPr="00064505">
        <w:rPr>
          <w:rFonts w:ascii="ING Me" w:hAnsi="ING Me" w:cs="Arial"/>
          <w:color w:val="000000"/>
          <w:sz w:val="16"/>
          <w:szCs w:val="16"/>
          <w:lang w:val="fr-BE" w:eastAsia="fr"/>
        </w:rPr>
        <w:t>Moorgate</w:t>
      </w:r>
      <w:proofErr w:type="spellEnd"/>
      <w:r w:rsidRPr="00064505">
        <w:rPr>
          <w:rFonts w:ascii="ING Me" w:hAnsi="ING Me" w:cs="Arial"/>
          <w:color w:val="000000"/>
          <w:sz w:val="16"/>
          <w:szCs w:val="16"/>
          <w:lang w:val="fr-BE" w:eastAsia="fr"/>
        </w:rPr>
        <w:t xml:space="preserve">, London EC2 6DA. </w:t>
      </w:r>
    </w:p>
    <w:p w14:paraId="308131DB" w14:textId="77777777" w:rsidR="003652F4" w:rsidRPr="003652F4" w:rsidRDefault="003652F4" w:rsidP="00CB55C6">
      <w:pPr>
        <w:spacing w:after="140" w:line="360" w:lineRule="auto"/>
        <w:jc w:val="both"/>
        <w:rPr>
          <w:rFonts w:ascii="ING Me" w:hAnsi="ING Me" w:cs="Arial"/>
          <w:color w:val="000000"/>
          <w:sz w:val="16"/>
          <w:szCs w:val="16"/>
          <w:lang w:val="fr-BE" w:eastAsia="en-GB"/>
        </w:rPr>
      </w:pPr>
      <w:r w:rsidRPr="00064505">
        <w:rPr>
          <w:rFonts w:ascii="ING Me" w:hAnsi="ING Me" w:cs="Arial"/>
          <w:color w:val="000000"/>
          <w:sz w:val="16"/>
          <w:szCs w:val="16"/>
          <w:lang w:val="fr-BE" w:eastAsia="fr"/>
        </w:rPr>
        <w:t xml:space="preserve">À l’attention des investisseurs américains : toute personne qui souhaite discuter de cette publication ou effectuer des transactions dans un titre mentionné dans ce document doit prendre contact avec ING Financial </w:t>
      </w:r>
      <w:proofErr w:type="spellStart"/>
      <w:r w:rsidRPr="00064505">
        <w:rPr>
          <w:rFonts w:ascii="ING Me" w:hAnsi="ING Me" w:cs="Arial"/>
          <w:color w:val="000000"/>
          <w:sz w:val="16"/>
          <w:szCs w:val="16"/>
          <w:lang w:val="fr-BE" w:eastAsia="fr"/>
        </w:rPr>
        <w:t>Markets</w:t>
      </w:r>
      <w:proofErr w:type="spellEnd"/>
      <w:r w:rsidRPr="00064505">
        <w:rPr>
          <w:rFonts w:ascii="ING Me" w:hAnsi="ING Me" w:cs="Arial"/>
          <w:color w:val="000000"/>
          <w:sz w:val="16"/>
          <w:szCs w:val="16"/>
          <w:lang w:val="fr-BE" w:eastAsia="fr"/>
        </w:rPr>
        <w:t xml:space="preserve"> LLC, qui est membre de la NYSE, la FINRA et la SIPC et qui fait partie de ING, et qui a accepté la responsabilité de la distribution de ce document aux États-Unis conformément aux dispositions en vigueur.</w:t>
      </w:r>
    </w:p>
    <w:sectPr w:rsidR="003652F4" w:rsidRPr="003652F4" w:rsidSect="007A17B7">
      <w:footerReference w:type="default" r:id="rId12"/>
      <w:pgSz w:w="11909" w:h="16834" w:code="9"/>
      <w:pgMar w:top="1361" w:right="907" w:bottom="907" w:left="3686" w:header="3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5983" w14:textId="77777777" w:rsidR="00596D71" w:rsidRDefault="00596D71" w:rsidP="002175A6">
      <w:pPr>
        <w:spacing w:after="0" w:line="240" w:lineRule="auto"/>
      </w:pPr>
      <w:r>
        <w:separator/>
      </w:r>
    </w:p>
    <w:p w14:paraId="6FDFEA80" w14:textId="77777777" w:rsidR="00596D71" w:rsidRDefault="00596D71"/>
    <w:p w14:paraId="7C3430B3" w14:textId="77777777" w:rsidR="00596D71" w:rsidRDefault="00596D71"/>
  </w:endnote>
  <w:endnote w:type="continuationSeparator" w:id="0">
    <w:p w14:paraId="3D128E26" w14:textId="77777777" w:rsidR="00596D71" w:rsidRDefault="00596D71" w:rsidP="002175A6">
      <w:pPr>
        <w:spacing w:after="0" w:line="240" w:lineRule="auto"/>
      </w:pPr>
      <w:r>
        <w:continuationSeparator/>
      </w:r>
    </w:p>
    <w:p w14:paraId="0BE418F5" w14:textId="77777777" w:rsidR="00596D71" w:rsidRDefault="00596D71"/>
    <w:p w14:paraId="489E179D" w14:textId="77777777" w:rsidR="00596D71" w:rsidRDefault="00596D71"/>
  </w:endnote>
  <w:endnote w:type="continuationNotice" w:id="1">
    <w:p w14:paraId="4455744D" w14:textId="77777777" w:rsidR="00596D71" w:rsidRDefault="00596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G Me">
    <w:panose1 w:val="02000506040000020004"/>
    <w:charset w:val="00"/>
    <w:family w:val="auto"/>
    <w:pitch w:val="variable"/>
    <w:sig w:usb0="A10002AF" w:usb1="5000607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4AFF" w14:textId="77777777" w:rsidR="001229B9" w:rsidRDefault="001229B9" w:rsidP="006015AF">
    <w:pPr>
      <w:pStyle w:val="Footer"/>
      <w:framePr w:w="567" w:wrap="notBeside" w:vAnchor="page" w:hAnchor="page" w:x="10434" w:y="16161" w:anchorLock="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750BD">
      <w:rPr>
        <w:rStyle w:val="PageNumber"/>
        <w:noProof/>
      </w:rPr>
      <w:t>4</w:t>
    </w:r>
    <w:r>
      <w:rPr>
        <w:rStyle w:val="PageNumber"/>
      </w:rPr>
      <w:fldChar w:fldCharType="end"/>
    </w:r>
  </w:p>
  <w:p w14:paraId="00CCF8B3" w14:textId="77777777" w:rsidR="001229B9" w:rsidRDefault="001229B9" w:rsidP="00960BC7">
    <w:pPr>
      <w:pStyle w:val="INGHidden"/>
    </w:pPr>
    <w:r>
      <w:rPr>
        <w:noProof/>
        <w:lang w:val="en-US" w:eastAsia="en-US"/>
      </w:rPr>
      <mc:AlternateContent>
        <mc:Choice Requires="wps">
          <w:drawing>
            <wp:anchor distT="0" distB="0" distL="114300" distR="114300" simplePos="0" relativeHeight="251658240" behindDoc="0" locked="0" layoutInCell="1" allowOverlap="1" wp14:anchorId="1BE95447" wp14:editId="6152FA23">
              <wp:simplePos x="0" y="0"/>
              <wp:positionH relativeFrom="page">
                <wp:posOffset>2450465</wp:posOffset>
              </wp:positionH>
              <wp:positionV relativeFrom="margin">
                <wp:posOffset>8568690</wp:posOffset>
              </wp:positionV>
              <wp:extent cx="82296" cy="6839712"/>
              <wp:effectExtent l="0" t="6985" r="25400" b="25400"/>
              <wp:wrapNone/>
              <wp:docPr id="19" name="Left Bracke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82296" cy="6839712"/>
                      </a:xfrm>
                      <a:prstGeom prst="leftBracket">
                        <a:avLst>
                          <a:gd name="adj" fmla="val 58513"/>
                        </a:avLst>
                      </a:prstGeom>
                      <a:noFill/>
                      <a:ln w="9525">
                        <a:solidFill>
                          <a:srgbClr val="76767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3513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9" o:spid="_x0000_s1026" type="#_x0000_t85" style="position:absolute;margin-left:192.95pt;margin-top:674.7pt;width:6.5pt;height:538.55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" adj="152" strokecolor="#767676">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7802" w14:textId="77777777" w:rsidR="00596D71" w:rsidRDefault="00596D71" w:rsidP="008D06CF">
      <w:pPr>
        <w:spacing w:after="0" w:line="240" w:lineRule="auto"/>
      </w:pPr>
      <w:r>
        <w:separator/>
      </w:r>
    </w:p>
  </w:footnote>
  <w:footnote w:type="continuationSeparator" w:id="0">
    <w:p w14:paraId="7F6B0460" w14:textId="77777777" w:rsidR="00596D71" w:rsidRDefault="00596D71" w:rsidP="002175A6">
      <w:pPr>
        <w:spacing w:after="0" w:line="240" w:lineRule="auto"/>
      </w:pPr>
      <w:r>
        <w:continuationSeparator/>
      </w:r>
    </w:p>
    <w:p w14:paraId="4793E5EA" w14:textId="77777777" w:rsidR="00596D71" w:rsidRDefault="00596D71"/>
    <w:p w14:paraId="0FE81269" w14:textId="77777777" w:rsidR="00596D71" w:rsidRDefault="00596D71"/>
  </w:footnote>
  <w:footnote w:type="continuationNotice" w:id="1">
    <w:p w14:paraId="6CE08107" w14:textId="77777777" w:rsidR="00596D71" w:rsidRDefault="00596D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12D6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7CA0E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12099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72E3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1C077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0671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EF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5033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8CD7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76B1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34DBB"/>
    <w:multiLevelType w:val="hybridMultilevel"/>
    <w:tmpl w:val="C3E01FBA"/>
    <w:lvl w:ilvl="0" w:tplc="19D446CE">
      <w:start w:val="1"/>
      <w:numFmt w:val="decimal"/>
      <w:lvlRestart w:val="0"/>
      <w:lvlText w:val="%1)"/>
      <w:lvlJc w:val="left"/>
      <w:pPr>
        <w:tabs>
          <w:tab w:val="num" w:pos="283"/>
        </w:tabs>
        <w:ind w:left="283"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90B0B1A"/>
    <w:multiLevelType w:val="hybridMultilevel"/>
    <w:tmpl w:val="390E46D4"/>
    <w:lvl w:ilvl="0" w:tplc="93E642AC">
      <w:start w:val="1"/>
      <w:numFmt w:val="bullet"/>
      <w:pStyle w:val="TOC3"/>
      <w:lvlText w:val=""/>
      <w:lvlJc w:val="left"/>
      <w:pPr>
        <w:ind w:left="720" w:hanging="360"/>
      </w:pPr>
      <w:rPr>
        <w:rFonts w:ascii="Symbol" w:hAnsi="Symbol" w:hint="default"/>
        <w:color w:val="FF62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F7EBB"/>
    <w:multiLevelType w:val="multilevel"/>
    <w:tmpl w:val="41C4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9A645F"/>
    <w:multiLevelType w:val="hybridMultilevel"/>
    <w:tmpl w:val="F182AA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4350FF"/>
    <w:multiLevelType w:val="hybridMultilevel"/>
    <w:tmpl w:val="1BEC8A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D1460F"/>
    <w:multiLevelType w:val="hybridMultilevel"/>
    <w:tmpl w:val="E3D2AFB4"/>
    <w:lvl w:ilvl="0" w:tplc="546C35D8">
      <w:start w:val="1"/>
      <w:numFmt w:val="bullet"/>
      <w:pStyle w:val="INGBullet85pt"/>
      <w:lvlText w:val=""/>
      <w:lvlJc w:val="left"/>
      <w:pPr>
        <w:ind w:left="720" w:hanging="360"/>
      </w:pPr>
      <w:rPr>
        <w:rFonts w:ascii="Symbol" w:hAnsi="Symbol" w:hint="default"/>
        <w:color w:val="FF6200"/>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432134"/>
    <w:multiLevelType w:val="hybridMultilevel"/>
    <w:tmpl w:val="C61EF90C"/>
    <w:lvl w:ilvl="0" w:tplc="C4547EE8">
      <w:start w:val="1"/>
      <w:numFmt w:val="decimal"/>
      <w:pStyle w:val="ING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850FA"/>
    <w:multiLevelType w:val="hybridMultilevel"/>
    <w:tmpl w:val="3EA0CA02"/>
    <w:lvl w:ilvl="0" w:tplc="02220A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478E6"/>
    <w:multiLevelType w:val="hybridMultilevel"/>
    <w:tmpl w:val="5AE20C1C"/>
    <w:lvl w:ilvl="0" w:tplc="97E00CE0">
      <w:start w:val="1"/>
      <w:numFmt w:val="bullet"/>
      <w:pStyle w:val="INGBulletShort"/>
      <w:lvlText w:val=""/>
      <w:lvlJc w:val="left"/>
      <w:pPr>
        <w:ind w:left="360" w:hanging="360"/>
      </w:pPr>
      <w:rPr>
        <w:rFonts w:ascii="Symbol" w:hAnsi="Symbol" w:hint="default"/>
        <w:color w:val="FF62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91388"/>
    <w:multiLevelType w:val="hybridMultilevel"/>
    <w:tmpl w:val="E5A0E114"/>
    <w:lvl w:ilvl="0" w:tplc="080C0005">
      <w:start w:val="1"/>
      <w:numFmt w:val="bullet"/>
      <w:lvlText w:val=""/>
      <w:lvlJc w:val="left"/>
      <w:pPr>
        <w:ind w:left="720" w:hanging="72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36244976"/>
    <w:multiLevelType w:val="hybridMultilevel"/>
    <w:tmpl w:val="FFCE26A2"/>
    <w:lvl w:ilvl="0" w:tplc="147C2428">
      <w:numFmt w:val="bullet"/>
      <w:lvlText w:val="•"/>
      <w:lvlJc w:val="left"/>
      <w:pPr>
        <w:ind w:left="720" w:hanging="720"/>
      </w:pPr>
      <w:rPr>
        <w:rFonts w:ascii="ING Me" w:eastAsiaTheme="minorHAnsi" w:hAnsi="ING Me"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3F416534"/>
    <w:multiLevelType w:val="hybridMultilevel"/>
    <w:tmpl w:val="943679C4"/>
    <w:lvl w:ilvl="0" w:tplc="931C18B0">
      <w:start w:val="1"/>
      <w:numFmt w:val="bullet"/>
      <w:lvlText w:val="•"/>
      <w:lvlJc w:val="left"/>
      <w:pPr>
        <w:ind w:left="1080" w:hanging="720"/>
      </w:pPr>
      <w:rPr>
        <w:rFonts w:ascii="ING Me" w:eastAsiaTheme="minorHAnsi" w:hAnsi="ING M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23702FA"/>
    <w:multiLevelType w:val="hybridMultilevel"/>
    <w:tmpl w:val="B81221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8924099"/>
    <w:multiLevelType w:val="hybridMultilevel"/>
    <w:tmpl w:val="EFBCC8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0754F19"/>
    <w:multiLevelType w:val="hybridMultilevel"/>
    <w:tmpl w:val="58D0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03C72"/>
    <w:multiLevelType w:val="hybridMultilevel"/>
    <w:tmpl w:val="99F862A6"/>
    <w:lvl w:ilvl="0" w:tplc="879CCB74">
      <w:start w:val="1"/>
      <w:numFmt w:val="bullet"/>
      <w:lvlRestart w:val="0"/>
      <w:lvlText w:val=""/>
      <w:lvlJc w:val="left"/>
      <w:pPr>
        <w:tabs>
          <w:tab w:val="num" w:pos="283"/>
        </w:tabs>
        <w:ind w:left="283" w:hanging="283"/>
      </w:pPr>
      <w:rPr>
        <w:rFonts w:ascii="Symbol" w:hAnsi="Symbol" w:cs="Courier New" w:hint="default"/>
        <w:color w:val="00000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03D2C"/>
    <w:multiLevelType w:val="hybridMultilevel"/>
    <w:tmpl w:val="00D68E14"/>
    <w:lvl w:ilvl="0" w:tplc="080C0001">
      <w:start w:val="1"/>
      <w:numFmt w:val="bullet"/>
      <w:lvlText w:val=""/>
      <w:lvlJc w:val="left"/>
      <w:pPr>
        <w:ind w:left="720" w:hanging="72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54297161"/>
    <w:multiLevelType w:val="hybridMultilevel"/>
    <w:tmpl w:val="D012CCE2"/>
    <w:lvl w:ilvl="0" w:tplc="080C0001">
      <w:start w:val="1"/>
      <w:numFmt w:val="bullet"/>
      <w:lvlText w:val=""/>
      <w:lvlJc w:val="left"/>
      <w:pPr>
        <w:ind w:left="720" w:hanging="72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15:restartNumberingAfterBreak="0">
    <w:nsid w:val="5EF81368"/>
    <w:multiLevelType w:val="hybridMultilevel"/>
    <w:tmpl w:val="6096EB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6C56601"/>
    <w:multiLevelType w:val="hybridMultilevel"/>
    <w:tmpl w:val="75D2563A"/>
    <w:lvl w:ilvl="0" w:tplc="8D0A2C9A">
      <w:start w:val="1"/>
      <w:numFmt w:val="bullet"/>
      <w:pStyle w:val="INGBullet"/>
      <w:lvlText w:val=""/>
      <w:lvlJc w:val="left"/>
      <w:pPr>
        <w:ind w:left="360" w:hanging="360"/>
      </w:pPr>
      <w:rPr>
        <w:rFonts w:ascii="Symbol" w:hAnsi="Symbol" w:hint="default"/>
        <w:b w:val="0"/>
        <w:i w:val="0"/>
        <w:color w:val="FF62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105516"/>
    <w:multiLevelType w:val="hybridMultilevel"/>
    <w:tmpl w:val="CBB8EED2"/>
    <w:lvl w:ilvl="0" w:tplc="7C2662EC">
      <w:start w:val="1"/>
      <w:numFmt w:val="bullet"/>
      <w:pStyle w:val="INGBullet80pt"/>
      <w:lvlText w:val=""/>
      <w:lvlJc w:val="left"/>
      <w:pPr>
        <w:ind w:left="918" w:hanging="360"/>
      </w:pPr>
      <w:rPr>
        <w:rFonts w:ascii="Symbol" w:hAnsi="Symbol" w:hint="default"/>
        <w:color w:val="FF6200"/>
        <w:sz w:val="16"/>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31" w15:restartNumberingAfterBreak="0">
    <w:nsid w:val="6E284065"/>
    <w:multiLevelType w:val="hybridMultilevel"/>
    <w:tmpl w:val="30B8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37E7B"/>
    <w:multiLevelType w:val="hybridMultilevel"/>
    <w:tmpl w:val="A672E57C"/>
    <w:lvl w:ilvl="0" w:tplc="104A4F02">
      <w:start w:val="1"/>
      <w:numFmt w:val="bullet"/>
      <w:lvlRestart w:val="0"/>
      <w:lvlText w:val=""/>
      <w:lvlJc w:val="left"/>
      <w:pPr>
        <w:tabs>
          <w:tab w:val="num" w:pos="283"/>
        </w:tabs>
        <w:ind w:left="283" w:hanging="283"/>
      </w:pPr>
      <w:rPr>
        <w:rFonts w:ascii="Symbol" w:hAnsi="Symbol" w:hint="default"/>
        <w:color w:val="000000"/>
        <w:sz w:val="22"/>
      </w:rPr>
    </w:lvl>
    <w:lvl w:ilvl="1" w:tplc="08090003">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36052B"/>
    <w:multiLevelType w:val="hybridMultilevel"/>
    <w:tmpl w:val="C09250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47F73A9"/>
    <w:multiLevelType w:val="hybridMultilevel"/>
    <w:tmpl w:val="EEA6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05F55"/>
    <w:multiLevelType w:val="hybridMultilevel"/>
    <w:tmpl w:val="838AB1CC"/>
    <w:lvl w:ilvl="0" w:tplc="147C2428">
      <w:numFmt w:val="bullet"/>
      <w:lvlText w:val="•"/>
      <w:lvlJc w:val="left"/>
      <w:pPr>
        <w:ind w:left="1080" w:hanging="720"/>
      </w:pPr>
      <w:rPr>
        <w:rFonts w:ascii="ING Me" w:eastAsiaTheme="minorHAnsi" w:hAnsi="ING M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BC57B93"/>
    <w:multiLevelType w:val="hybridMultilevel"/>
    <w:tmpl w:val="EE5852F2"/>
    <w:lvl w:ilvl="0" w:tplc="3CAE2B64">
      <w:numFmt w:val="bullet"/>
      <w:lvlText w:val="•"/>
      <w:lvlJc w:val="left"/>
      <w:pPr>
        <w:ind w:left="720" w:hanging="720"/>
      </w:pPr>
      <w:rPr>
        <w:rFonts w:ascii="ING Me" w:eastAsiaTheme="minorHAnsi" w:hAnsi="ING Me"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7" w15:restartNumberingAfterBreak="0">
    <w:nsid w:val="7F424C78"/>
    <w:multiLevelType w:val="hybridMultilevel"/>
    <w:tmpl w:val="18028CD8"/>
    <w:lvl w:ilvl="0" w:tplc="D1B24164">
      <w:start w:val="1"/>
      <w:numFmt w:val="bullet"/>
      <w:pStyle w:val="INGBulletSub"/>
      <w:lvlText w:val=""/>
      <w:lvlJc w:val="left"/>
      <w:pPr>
        <w:ind w:left="644" w:hanging="360"/>
      </w:pPr>
      <w:rPr>
        <w:rFonts w:ascii="Symbol" w:hAnsi="Symbol" w:hint="default"/>
        <w:color w:val="FF6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815029">
    <w:abstractNumId w:val="29"/>
  </w:num>
  <w:num w:numId="2" w16cid:durableId="1155141979">
    <w:abstractNumId w:val="18"/>
  </w:num>
  <w:num w:numId="3" w16cid:durableId="1110203466">
    <w:abstractNumId w:val="37"/>
  </w:num>
  <w:num w:numId="4" w16cid:durableId="1125150504">
    <w:abstractNumId w:val="16"/>
  </w:num>
  <w:num w:numId="5" w16cid:durableId="1999771407">
    <w:abstractNumId w:val="15"/>
  </w:num>
  <w:num w:numId="6" w16cid:durableId="672538613">
    <w:abstractNumId w:val="30"/>
  </w:num>
  <w:num w:numId="7" w16cid:durableId="761414912">
    <w:abstractNumId w:val="10"/>
  </w:num>
  <w:num w:numId="8" w16cid:durableId="1346053260">
    <w:abstractNumId w:val="32"/>
  </w:num>
  <w:num w:numId="9" w16cid:durableId="664168852">
    <w:abstractNumId w:val="25"/>
  </w:num>
  <w:num w:numId="10" w16cid:durableId="160969016">
    <w:abstractNumId w:val="29"/>
    <w:lvlOverride w:ilvl="0">
      <w:startOverride w:val="1"/>
    </w:lvlOverride>
  </w:num>
  <w:num w:numId="11" w16cid:durableId="1237401307">
    <w:abstractNumId w:val="9"/>
  </w:num>
  <w:num w:numId="12" w16cid:durableId="87771743">
    <w:abstractNumId w:val="7"/>
  </w:num>
  <w:num w:numId="13" w16cid:durableId="106782326">
    <w:abstractNumId w:val="6"/>
  </w:num>
  <w:num w:numId="14" w16cid:durableId="502622667">
    <w:abstractNumId w:val="5"/>
  </w:num>
  <w:num w:numId="15" w16cid:durableId="798454864">
    <w:abstractNumId w:val="4"/>
  </w:num>
  <w:num w:numId="16" w16cid:durableId="935553264">
    <w:abstractNumId w:val="8"/>
  </w:num>
  <w:num w:numId="17" w16cid:durableId="878978985">
    <w:abstractNumId w:val="3"/>
  </w:num>
  <w:num w:numId="18" w16cid:durableId="1563709084">
    <w:abstractNumId w:val="2"/>
  </w:num>
  <w:num w:numId="19" w16cid:durableId="1937978415">
    <w:abstractNumId w:val="1"/>
  </w:num>
  <w:num w:numId="20" w16cid:durableId="156917801">
    <w:abstractNumId w:val="0"/>
  </w:num>
  <w:num w:numId="21" w16cid:durableId="1054962111">
    <w:abstractNumId w:val="11"/>
  </w:num>
  <w:num w:numId="22" w16cid:durableId="1477138186">
    <w:abstractNumId w:val="13"/>
  </w:num>
  <w:num w:numId="23" w16cid:durableId="799498074">
    <w:abstractNumId w:val="31"/>
  </w:num>
  <w:num w:numId="24" w16cid:durableId="1437558710">
    <w:abstractNumId w:val="34"/>
  </w:num>
  <w:num w:numId="25" w16cid:durableId="2065133098">
    <w:abstractNumId w:val="24"/>
  </w:num>
  <w:num w:numId="26" w16cid:durableId="1570071177">
    <w:abstractNumId w:val="17"/>
  </w:num>
  <w:num w:numId="27" w16cid:durableId="1999383093">
    <w:abstractNumId w:val="33"/>
  </w:num>
  <w:num w:numId="28" w16cid:durableId="1195461843">
    <w:abstractNumId w:val="14"/>
  </w:num>
  <w:num w:numId="29" w16cid:durableId="1057507811">
    <w:abstractNumId w:val="23"/>
  </w:num>
  <w:num w:numId="30" w16cid:durableId="1759061785">
    <w:abstractNumId w:val="36"/>
  </w:num>
  <w:num w:numId="31" w16cid:durableId="1581019521">
    <w:abstractNumId w:val="19"/>
  </w:num>
  <w:num w:numId="32" w16cid:durableId="1134983701">
    <w:abstractNumId w:val="28"/>
  </w:num>
  <w:num w:numId="33" w16cid:durableId="2091652725">
    <w:abstractNumId w:val="35"/>
  </w:num>
  <w:num w:numId="34" w16cid:durableId="1621299339">
    <w:abstractNumId w:val="20"/>
  </w:num>
  <w:num w:numId="35" w16cid:durableId="189954354">
    <w:abstractNumId w:val="27"/>
  </w:num>
  <w:num w:numId="36" w16cid:durableId="415439008">
    <w:abstractNumId w:val="22"/>
  </w:num>
  <w:num w:numId="37" w16cid:durableId="2111076616">
    <w:abstractNumId w:val="21"/>
  </w:num>
  <w:num w:numId="38" w16cid:durableId="1358971910">
    <w:abstractNumId w:val="26"/>
  </w:num>
  <w:num w:numId="39" w16cid:durableId="1940409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AA"/>
    <w:rsid w:val="000001FE"/>
    <w:rsid w:val="000019F9"/>
    <w:rsid w:val="00001C67"/>
    <w:rsid w:val="00002315"/>
    <w:rsid w:val="00005044"/>
    <w:rsid w:val="000053F9"/>
    <w:rsid w:val="00006AC4"/>
    <w:rsid w:val="00007AD7"/>
    <w:rsid w:val="0001043F"/>
    <w:rsid w:val="00012AD4"/>
    <w:rsid w:val="00012CB6"/>
    <w:rsid w:val="00017309"/>
    <w:rsid w:val="00020246"/>
    <w:rsid w:val="0002359F"/>
    <w:rsid w:val="00026A2B"/>
    <w:rsid w:val="00026A9A"/>
    <w:rsid w:val="00030058"/>
    <w:rsid w:val="00032911"/>
    <w:rsid w:val="0003438A"/>
    <w:rsid w:val="0003581A"/>
    <w:rsid w:val="00035C51"/>
    <w:rsid w:val="000361CD"/>
    <w:rsid w:val="000365CB"/>
    <w:rsid w:val="00036D32"/>
    <w:rsid w:val="00037420"/>
    <w:rsid w:val="00040389"/>
    <w:rsid w:val="00040D0B"/>
    <w:rsid w:val="00041618"/>
    <w:rsid w:val="000416CC"/>
    <w:rsid w:val="00042D84"/>
    <w:rsid w:val="00045D17"/>
    <w:rsid w:val="000479C0"/>
    <w:rsid w:val="00051E07"/>
    <w:rsid w:val="000524B4"/>
    <w:rsid w:val="0005342F"/>
    <w:rsid w:val="0005357E"/>
    <w:rsid w:val="00053A21"/>
    <w:rsid w:val="000579AF"/>
    <w:rsid w:val="00057DD5"/>
    <w:rsid w:val="00060148"/>
    <w:rsid w:val="000604CA"/>
    <w:rsid w:val="000604DF"/>
    <w:rsid w:val="00060AE4"/>
    <w:rsid w:val="00062270"/>
    <w:rsid w:val="00063638"/>
    <w:rsid w:val="00064505"/>
    <w:rsid w:val="00066300"/>
    <w:rsid w:val="000703A6"/>
    <w:rsid w:val="000710B8"/>
    <w:rsid w:val="000710D9"/>
    <w:rsid w:val="00071702"/>
    <w:rsid w:val="00071E1B"/>
    <w:rsid w:val="000723D8"/>
    <w:rsid w:val="000728D2"/>
    <w:rsid w:val="00072DF6"/>
    <w:rsid w:val="00073DEA"/>
    <w:rsid w:val="00080234"/>
    <w:rsid w:val="00082FD6"/>
    <w:rsid w:val="000833AC"/>
    <w:rsid w:val="0008343C"/>
    <w:rsid w:val="00090B86"/>
    <w:rsid w:val="00091951"/>
    <w:rsid w:val="000965D4"/>
    <w:rsid w:val="00096F9F"/>
    <w:rsid w:val="00097DEF"/>
    <w:rsid w:val="000A0785"/>
    <w:rsid w:val="000A1E2E"/>
    <w:rsid w:val="000A303F"/>
    <w:rsid w:val="000A493C"/>
    <w:rsid w:val="000A7399"/>
    <w:rsid w:val="000B04E8"/>
    <w:rsid w:val="000B230C"/>
    <w:rsid w:val="000B2AD7"/>
    <w:rsid w:val="000B4A84"/>
    <w:rsid w:val="000B5D3A"/>
    <w:rsid w:val="000B646F"/>
    <w:rsid w:val="000B64C6"/>
    <w:rsid w:val="000C16E8"/>
    <w:rsid w:val="000C178D"/>
    <w:rsid w:val="000C32FB"/>
    <w:rsid w:val="000D034C"/>
    <w:rsid w:val="000D0A9C"/>
    <w:rsid w:val="000D1C35"/>
    <w:rsid w:val="000D23F6"/>
    <w:rsid w:val="000D24B3"/>
    <w:rsid w:val="000D24BE"/>
    <w:rsid w:val="000D3BD2"/>
    <w:rsid w:val="000D52E4"/>
    <w:rsid w:val="000E1BC0"/>
    <w:rsid w:val="000E1D17"/>
    <w:rsid w:val="000E29EA"/>
    <w:rsid w:val="000E2C3A"/>
    <w:rsid w:val="000F1321"/>
    <w:rsid w:val="000F1924"/>
    <w:rsid w:val="000F2344"/>
    <w:rsid w:val="000F3B89"/>
    <w:rsid w:val="000F41A2"/>
    <w:rsid w:val="000F5F69"/>
    <w:rsid w:val="000F6A47"/>
    <w:rsid w:val="000F6E43"/>
    <w:rsid w:val="000F7BBA"/>
    <w:rsid w:val="00101459"/>
    <w:rsid w:val="00101F62"/>
    <w:rsid w:val="00105464"/>
    <w:rsid w:val="00105FFE"/>
    <w:rsid w:val="0010605C"/>
    <w:rsid w:val="0011011E"/>
    <w:rsid w:val="0011021C"/>
    <w:rsid w:val="0011117C"/>
    <w:rsid w:val="00111D59"/>
    <w:rsid w:val="00112BB4"/>
    <w:rsid w:val="00112D5F"/>
    <w:rsid w:val="00112F4E"/>
    <w:rsid w:val="00116F59"/>
    <w:rsid w:val="001229B9"/>
    <w:rsid w:val="0012459E"/>
    <w:rsid w:val="00125A38"/>
    <w:rsid w:val="00125B8A"/>
    <w:rsid w:val="00125F40"/>
    <w:rsid w:val="00126350"/>
    <w:rsid w:val="00131FFC"/>
    <w:rsid w:val="0013229C"/>
    <w:rsid w:val="00134A28"/>
    <w:rsid w:val="00137681"/>
    <w:rsid w:val="001379A0"/>
    <w:rsid w:val="00141153"/>
    <w:rsid w:val="00142B1F"/>
    <w:rsid w:val="00142EA9"/>
    <w:rsid w:val="00144144"/>
    <w:rsid w:val="00144AB9"/>
    <w:rsid w:val="0014540C"/>
    <w:rsid w:val="001467CA"/>
    <w:rsid w:val="00146A4F"/>
    <w:rsid w:val="001479B7"/>
    <w:rsid w:val="001522AF"/>
    <w:rsid w:val="0015468F"/>
    <w:rsid w:val="001565D6"/>
    <w:rsid w:val="0016209B"/>
    <w:rsid w:val="00162399"/>
    <w:rsid w:val="00162979"/>
    <w:rsid w:val="00164210"/>
    <w:rsid w:val="00165B7C"/>
    <w:rsid w:val="001701BF"/>
    <w:rsid w:val="00170AD2"/>
    <w:rsid w:val="0017236C"/>
    <w:rsid w:val="00173301"/>
    <w:rsid w:val="0017405D"/>
    <w:rsid w:val="00175250"/>
    <w:rsid w:val="00177582"/>
    <w:rsid w:val="001776F1"/>
    <w:rsid w:val="00177BDD"/>
    <w:rsid w:val="001806EE"/>
    <w:rsid w:val="00180B89"/>
    <w:rsid w:val="0018231A"/>
    <w:rsid w:val="00182E05"/>
    <w:rsid w:val="00183CE7"/>
    <w:rsid w:val="0018552E"/>
    <w:rsid w:val="0018641D"/>
    <w:rsid w:val="00186F19"/>
    <w:rsid w:val="001909DE"/>
    <w:rsid w:val="001914F9"/>
    <w:rsid w:val="00191E97"/>
    <w:rsid w:val="00192E4E"/>
    <w:rsid w:val="00192F22"/>
    <w:rsid w:val="0019325A"/>
    <w:rsid w:val="001939F9"/>
    <w:rsid w:val="00193B6D"/>
    <w:rsid w:val="0019539F"/>
    <w:rsid w:val="00196F7A"/>
    <w:rsid w:val="00197AB3"/>
    <w:rsid w:val="001A08C2"/>
    <w:rsid w:val="001A10FC"/>
    <w:rsid w:val="001A166E"/>
    <w:rsid w:val="001A1BAE"/>
    <w:rsid w:val="001A1FBE"/>
    <w:rsid w:val="001A2075"/>
    <w:rsid w:val="001A219D"/>
    <w:rsid w:val="001A3079"/>
    <w:rsid w:val="001A3C1C"/>
    <w:rsid w:val="001A4E43"/>
    <w:rsid w:val="001A5CCB"/>
    <w:rsid w:val="001A625E"/>
    <w:rsid w:val="001B0E5A"/>
    <w:rsid w:val="001B16B7"/>
    <w:rsid w:val="001B3B40"/>
    <w:rsid w:val="001B516F"/>
    <w:rsid w:val="001B5B0A"/>
    <w:rsid w:val="001B5E5D"/>
    <w:rsid w:val="001B70EB"/>
    <w:rsid w:val="001C0630"/>
    <w:rsid w:val="001C2150"/>
    <w:rsid w:val="001C391A"/>
    <w:rsid w:val="001C431E"/>
    <w:rsid w:val="001C47FD"/>
    <w:rsid w:val="001C60F4"/>
    <w:rsid w:val="001C6733"/>
    <w:rsid w:val="001D1BDD"/>
    <w:rsid w:val="001D23A1"/>
    <w:rsid w:val="001D3DDB"/>
    <w:rsid w:val="001D47D3"/>
    <w:rsid w:val="001D4CAE"/>
    <w:rsid w:val="001D4CAF"/>
    <w:rsid w:val="001D7428"/>
    <w:rsid w:val="001D79A8"/>
    <w:rsid w:val="001E067C"/>
    <w:rsid w:val="001E1878"/>
    <w:rsid w:val="001E18C2"/>
    <w:rsid w:val="001E1DD9"/>
    <w:rsid w:val="001E25AC"/>
    <w:rsid w:val="001E2646"/>
    <w:rsid w:val="001E384F"/>
    <w:rsid w:val="001E7312"/>
    <w:rsid w:val="001F2913"/>
    <w:rsid w:val="001F3FBD"/>
    <w:rsid w:val="001F4CC4"/>
    <w:rsid w:val="001F55CA"/>
    <w:rsid w:val="001F59A6"/>
    <w:rsid w:val="001F6164"/>
    <w:rsid w:val="001F7BE3"/>
    <w:rsid w:val="002029BF"/>
    <w:rsid w:val="0020306B"/>
    <w:rsid w:val="00206090"/>
    <w:rsid w:val="00206797"/>
    <w:rsid w:val="00206C59"/>
    <w:rsid w:val="0021002C"/>
    <w:rsid w:val="002115BA"/>
    <w:rsid w:val="00211837"/>
    <w:rsid w:val="00211B62"/>
    <w:rsid w:val="00212D72"/>
    <w:rsid w:val="0021300C"/>
    <w:rsid w:val="00214317"/>
    <w:rsid w:val="00214D6F"/>
    <w:rsid w:val="00216EA9"/>
    <w:rsid w:val="0021722E"/>
    <w:rsid w:val="002175A6"/>
    <w:rsid w:val="002206F5"/>
    <w:rsid w:val="00221D02"/>
    <w:rsid w:val="00221D56"/>
    <w:rsid w:val="002243AF"/>
    <w:rsid w:val="00224A3E"/>
    <w:rsid w:val="00230DC1"/>
    <w:rsid w:val="00232F63"/>
    <w:rsid w:val="002334E1"/>
    <w:rsid w:val="0023369A"/>
    <w:rsid w:val="0023390F"/>
    <w:rsid w:val="00240033"/>
    <w:rsid w:val="00241ADB"/>
    <w:rsid w:val="00243BCB"/>
    <w:rsid w:val="00247706"/>
    <w:rsid w:val="0024791B"/>
    <w:rsid w:val="00250419"/>
    <w:rsid w:val="0025053A"/>
    <w:rsid w:val="00251518"/>
    <w:rsid w:val="00252B81"/>
    <w:rsid w:val="00253825"/>
    <w:rsid w:val="00253F55"/>
    <w:rsid w:val="00256E76"/>
    <w:rsid w:val="002577A7"/>
    <w:rsid w:val="002579AD"/>
    <w:rsid w:val="00262094"/>
    <w:rsid w:val="00262406"/>
    <w:rsid w:val="00263C71"/>
    <w:rsid w:val="00263CA5"/>
    <w:rsid w:val="00264565"/>
    <w:rsid w:val="00270657"/>
    <w:rsid w:val="0027372A"/>
    <w:rsid w:val="002772CD"/>
    <w:rsid w:val="0028086A"/>
    <w:rsid w:val="002808FB"/>
    <w:rsid w:val="00281636"/>
    <w:rsid w:val="00283168"/>
    <w:rsid w:val="00283BF1"/>
    <w:rsid w:val="00284420"/>
    <w:rsid w:val="00285AAA"/>
    <w:rsid w:val="002909E4"/>
    <w:rsid w:val="00290B93"/>
    <w:rsid w:val="00290F89"/>
    <w:rsid w:val="00291FA8"/>
    <w:rsid w:val="002957F4"/>
    <w:rsid w:val="00296304"/>
    <w:rsid w:val="00297C54"/>
    <w:rsid w:val="00297F34"/>
    <w:rsid w:val="002A17A3"/>
    <w:rsid w:val="002A1D95"/>
    <w:rsid w:val="002A3171"/>
    <w:rsid w:val="002A3195"/>
    <w:rsid w:val="002A47D1"/>
    <w:rsid w:val="002A5BC4"/>
    <w:rsid w:val="002A66F0"/>
    <w:rsid w:val="002A7325"/>
    <w:rsid w:val="002B05BE"/>
    <w:rsid w:val="002B1F05"/>
    <w:rsid w:val="002B280E"/>
    <w:rsid w:val="002B2B13"/>
    <w:rsid w:val="002B2BC2"/>
    <w:rsid w:val="002B3FFD"/>
    <w:rsid w:val="002B50DA"/>
    <w:rsid w:val="002B5136"/>
    <w:rsid w:val="002B51FB"/>
    <w:rsid w:val="002B53F1"/>
    <w:rsid w:val="002B6394"/>
    <w:rsid w:val="002B6C1A"/>
    <w:rsid w:val="002B790B"/>
    <w:rsid w:val="002B7A6C"/>
    <w:rsid w:val="002B7B5B"/>
    <w:rsid w:val="002C11C8"/>
    <w:rsid w:val="002C1235"/>
    <w:rsid w:val="002C12D2"/>
    <w:rsid w:val="002C1AE5"/>
    <w:rsid w:val="002C2D96"/>
    <w:rsid w:val="002C431E"/>
    <w:rsid w:val="002C49E7"/>
    <w:rsid w:val="002C6A14"/>
    <w:rsid w:val="002C757B"/>
    <w:rsid w:val="002D1026"/>
    <w:rsid w:val="002D18B8"/>
    <w:rsid w:val="002D1D85"/>
    <w:rsid w:val="002D3548"/>
    <w:rsid w:val="002D3A3D"/>
    <w:rsid w:val="002D3E67"/>
    <w:rsid w:val="002D51B9"/>
    <w:rsid w:val="002D5FF5"/>
    <w:rsid w:val="002D6392"/>
    <w:rsid w:val="002D7818"/>
    <w:rsid w:val="002E181E"/>
    <w:rsid w:val="002E25E3"/>
    <w:rsid w:val="002E3EF4"/>
    <w:rsid w:val="002E416C"/>
    <w:rsid w:val="002E614E"/>
    <w:rsid w:val="002E6D09"/>
    <w:rsid w:val="002E75A0"/>
    <w:rsid w:val="002F09C0"/>
    <w:rsid w:val="002F0B6E"/>
    <w:rsid w:val="002F0CC3"/>
    <w:rsid w:val="002F1224"/>
    <w:rsid w:val="002F14E7"/>
    <w:rsid w:val="002F456A"/>
    <w:rsid w:val="002F48F3"/>
    <w:rsid w:val="002F6433"/>
    <w:rsid w:val="002F6C5A"/>
    <w:rsid w:val="003000F0"/>
    <w:rsid w:val="00304463"/>
    <w:rsid w:val="00304E73"/>
    <w:rsid w:val="003060BE"/>
    <w:rsid w:val="00306EA6"/>
    <w:rsid w:val="00307E92"/>
    <w:rsid w:val="00310592"/>
    <w:rsid w:val="00311658"/>
    <w:rsid w:val="00312787"/>
    <w:rsid w:val="003145B8"/>
    <w:rsid w:val="00314E6D"/>
    <w:rsid w:val="00317AFF"/>
    <w:rsid w:val="00320574"/>
    <w:rsid w:val="00320884"/>
    <w:rsid w:val="00321FF4"/>
    <w:rsid w:val="00323E97"/>
    <w:rsid w:val="003253F2"/>
    <w:rsid w:val="00325DB0"/>
    <w:rsid w:val="003261A2"/>
    <w:rsid w:val="003273F8"/>
    <w:rsid w:val="00331865"/>
    <w:rsid w:val="00332085"/>
    <w:rsid w:val="00332BAB"/>
    <w:rsid w:val="00333191"/>
    <w:rsid w:val="0033328A"/>
    <w:rsid w:val="00334BAC"/>
    <w:rsid w:val="00337066"/>
    <w:rsid w:val="0033764B"/>
    <w:rsid w:val="0034042A"/>
    <w:rsid w:val="00340CAD"/>
    <w:rsid w:val="003425C4"/>
    <w:rsid w:val="0034378D"/>
    <w:rsid w:val="00347117"/>
    <w:rsid w:val="003472A2"/>
    <w:rsid w:val="0035010A"/>
    <w:rsid w:val="003503F9"/>
    <w:rsid w:val="00350945"/>
    <w:rsid w:val="00353426"/>
    <w:rsid w:val="00353B5E"/>
    <w:rsid w:val="003543A6"/>
    <w:rsid w:val="00354A0A"/>
    <w:rsid w:val="00354A30"/>
    <w:rsid w:val="0035592B"/>
    <w:rsid w:val="0035679D"/>
    <w:rsid w:val="00361F05"/>
    <w:rsid w:val="0036204F"/>
    <w:rsid w:val="003620EF"/>
    <w:rsid w:val="00362C04"/>
    <w:rsid w:val="00364C88"/>
    <w:rsid w:val="003652F4"/>
    <w:rsid w:val="00365AC1"/>
    <w:rsid w:val="00366DC7"/>
    <w:rsid w:val="00367376"/>
    <w:rsid w:val="00370C50"/>
    <w:rsid w:val="003776F6"/>
    <w:rsid w:val="00380C50"/>
    <w:rsid w:val="00385060"/>
    <w:rsid w:val="0038630F"/>
    <w:rsid w:val="00391149"/>
    <w:rsid w:val="003920A9"/>
    <w:rsid w:val="00392378"/>
    <w:rsid w:val="003937DA"/>
    <w:rsid w:val="00394460"/>
    <w:rsid w:val="003950DC"/>
    <w:rsid w:val="00395118"/>
    <w:rsid w:val="00397415"/>
    <w:rsid w:val="003A101E"/>
    <w:rsid w:val="003A281C"/>
    <w:rsid w:val="003A3667"/>
    <w:rsid w:val="003A5237"/>
    <w:rsid w:val="003A538B"/>
    <w:rsid w:val="003A63FF"/>
    <w:rsid w:val="003A7509"/>
    <w:rsid w:val="003A7564"/>
    <w:rsid w:val="003A7C21"/>
    <w:rsid w:val="003B00D9"/>
    <w:rsid w:val="003B0A2B"/>
    <w:rsid w:val="003B489C"/>
    <w:rsid w:val="003B4BA7"/>
    <w:rsid w:val="003B64B6"/>
    <w:rsid w:val="003B6C8E"/>
    <w:rsid w:val="003B6DBE"/>
    <w:rsid w:val="003B766F"/>
    <w:rsid w:val="003B7C31"/>
    <w:rsid w:val="003C06DC"/>
    <w:rsid w:val="003C0C49"/>
    <w:rsid w:val="003C0E68"/>
    <w:rsid w:val="003C22D0"/>
    <w:rsid w:val="003C22F4"/>
    <w:rsid w:val="003C2A51"/>
    <w:rsid w:val="003C364E"/>
    <w:rsid w:val="003C46E5"/>
    <w:rsid w:val="003C596B"/>
    <w:rsid w:val="003D09E4"/>
    <w:rsid w:val="003D191C"/>
    <w:rsid w:val="003D23D1"/>
    <w:rsid w:val="003D26DB"/>
    <w:rsid w:val="003D660E"/>
    <w:rsid w:val="003D69CB"/>
    <w:rsid w:val="003D7D74"/>
    <w:rsid w:val="003D7E52"/>
    <w:rsid w:val="003E01CE"/>
    <w:rsid w:val="003E0434"/>
    <w:rsid w:val="003E07DC"/>
    <w:rsid w:val="003E12E4"/>
    <w:rsid w:val="003E4F4E"/>
    <w:rsid w:val="003E525E"/>
    <w:rsid w:val="003E6D49"/>
    <w:rsid w:val="003F0132"/>
    <w:rsid w:val="003F0C16"/>
    <w:rsid w:val="003F1169"/>
    <w:rsid w:val="003F3842"/>
    <w:rsid w:val="003F3A51"/>
    <w:rsid w:val="00401089"/>
    <w:rsid w:val="00401CAD"/>
    <w:rsid w:val="0040207F"/>
    <w:rsid w:val="004033C2"/>
    <w:rsid w:val="00404453"/>
    <w:rsid w:val="00404BA4"/>
    <w:rsid w:val="00411F87"/>
    <w:rsid w:val="00412004"/>
    <w:rsid w:val="00413EE3"/>
    <w:rsid w:val="0041684C"/>
    <w:rsid w:val="00417762"/>
    <w:rsid w:val="004178B5"/>
    <w:rsid w:val="00421CDB"/>
    <w:rsid w:val="00424631"/>
    <w:rsid w:val="00424790"/>
    <w:rsid w:val="00424C16"/>
    <w:rsid w:val="00427062"/>
    <w:rsid w:val="00427746"/>
    <w:rsid w:val="00427F84"/>
    <w:rsid w:val="00430250"/>
    <w:rsid w:val="00430BE9"/>
    <w:rsid w:val="00430E43"/>
    <w:rsid w:val="00432921"/>
    <w:rsid w:val="0043478F"/>
    <w:rsid w:val="00435A62"/>
    <w:rsid w:val="004360B9"/>
    <w:rsid w:val="00440089"/>
    <w:rsid w:val="00440514"/>
    <w:rsid w:val="0044061A"/>
    <w:rsid w:val="004409C7"/>
    <w:rsid w:val="004410BD"/>
    <w:rsid w:val="0044182B"/>
    <w:rsid w:val="00441B9A"/>
    <w:rsid w:val="00442043"/>
    <w:rsid w:val="00442502"/>
    <w:rsid w:val="00442DF2"/>
    <w:rsid w:val="004435CF"/>
    <w:rsid w:val="004445C5"/>
    <w:rsid w:val="0044519E"/>
    <w:rsid w:val="00445DDA"/>
    <w:rsid w:val="00446DB7"/>
    <w:rsid w:val="004563B8"/>
    <w:rsid w:val="00456E00"/>
    <w:rsid w:val="004574B8"/>
    <w:rsid w:val="004604D2"/>
    <w:rsid w:val="0046070D"/>
    <w:rsid w:val="0046173A"/>
    <w:rsid w:val="004632A4"/>
    <w:rsid w:val="0046357D"/>
    <w:rsid w:val="00464177"/>
    <w:rsid w:val="00464A26"/>
    <w:rsid w:val="00464EEB"/>
    <w:rsid w:val="0046565D"/>
    <w:rsid w:val="004661A4"/>
    <w:rsid w:val="00474020"/>
    <w:rsid w:val="00474CDB"/>
    <w:rsid w:val="00474E6B"/>
    <w:rsid w:val="00474FF6"/>
    <w:rsid w:val="004752C0"/>
    <w:rsid w:val="004753D7"/>
    <w:rsid w:val="004773D2"/>
    <w:rsid w:val="004778EB"/>
    <w:rsid w:val="00477CAA"/>
    <w:rsid w:val="00481212"/>
    <w:rsid w:val="0048134E"/>
    <w:rsid w:val="00482751"/>
    <w:rsid w:val="004853EB"/>
    <w:rsid w:val="00485529"/>
    <w:rsid w:val="00486F85"/>
    <w:rsid w:val="00487F3D"/>
    <w:rsid w:val="00490CE9"/>
    <w:rsid w:val="004916C1"/>
    <w:rsid w:val="0049172C"/>
    <w:rsid w:val="004917A0"/>
    <w:rsid w:val="00492AD7"/>
    <w:rsid w:val="0049615C"/>
    <w:rsid w:val="00496EB5"/>
    <w:rsid w:val="00496FC2"/>
    <w:rsid w:val="004A1401"/>
    <w:rsid w:val="004A14F7"/>
    <w:rsid w:val="004A2B07"/>
    <w:rsid w:val="004A3411"/>
    <w:rsid w:val="004A4FDD"/>
    <w:rsid w:val="004B58A9"/>
    <w:rsid w:val="004B5BF5"/>
    <w:rsid w:val="004B63C9"/>
    <w:rsid w:val="004B6BFE"/>
    <w:rsid w:val="004B6EF4"/>
    <w:rsid w:val="004C01DF"/>
    <w:rsid w:val="004C04F6"/>
    <w:rsid w:val="004C0673"/>
    <w:rsid w:val="004C3461"/>
    <w:rsid w:val="004C39DA"/>
    <w:rsid w:val="004C3AB4"/>
    <w:rsid w:val="004D0E34"/>
    <w:rsid w:val="004D322B"/>
    <w:rsid w:val="004D386F"/>
    <w:rsid w:val="004D3A86"/>
    <w:rsid w:val="004D3ECA"/>
    <w:rsid w:val="004E1BC7"/>
    <w:rsid w:val="004E39A9"/>
    <w:rsid w:val="004E4F97"/>
    <w:rsid w:val="004E4F9E"/>
    <w:rsid w:val="004E69EF"/>
    <w:rsid w:val="004F08B9"/>
    <w:rsid w:val="004F2104"/>
    <w:rsid w:val="004F2FAC"/>
    <w:rsid w:val="004F3B16"/>
    <w:rsid w:val="004F3EAA"/>
    <w:rsid w:val="004F445D"/>
    <w:rsid w:val="004F5CE8"/>
    <w:rsid w:val="004F75ED"/>
    <w:rsid w:val="004F7FCE"/>
    <w:rsid w:val="00500299"/>
    <w:rsid w:val="00501BDB"/>
    <w:rsid w:val="00502087"/>
    <w:rsid w:val="00507361"/>
    <w:rsid w:val="005078F7"/>
    <w:rsid w:val="005079B6"/>
    <w:rsid w:val="00507B39"/>
    <w:rsid w:val="00507BC4"/>
    <w:rsid w:val="00513027"/>
    <w:rsid w:val="00516CC2"/>
    <w:rsid w:val="00517C6B"/>
    <w:rsid w:val="00517E20"/>
    <w:rsid w:val="00520423"/>
    <w:rsid w:val="0052195D"/>
    <w:rsid w:val="005228BF"/>
    <w:rsid w:val="00523702"/>
    <w:rsid w:val="0052414E"/>
    <w:rsid w:val="00526E6B"/>
    <w:rsid w:val="00530855"/>
    <w:rsid w:val="00531BAD"/>
    <w:rsid w:val="00532E6D"/>
    <w:rsid w:val="005333AD"/>
    <w:rsid w:val="00533824"/>
    <w:rsid w:val="00533925"/>
    <w:rsid w:val="005343D2"/>
    <w:rsid w:val="005355F0"/>
    <w:rsid w:val="00535C02"/>
    <w:rsid w:val="00535D18"/>
    <w:rsid w:val="00536C08"/>
    <w:rsid w:val="00536FDD"/>
    <w:rsid w:val="00537CB0"/>
    <w:rsid w:val="00540F91"/>
    <w:rsid w:val="0054111A"/>
    <w:rsid w:val="00541B5B"/>
    <w:rsid w:val="00541CD6"/>
    <w:rsid w:val="00542007"/>
    <w:rsid w:val="00542701"/>
    <w:rsid w:val="00543C83"/>
    <w:rsid w:val="00544D81"/>
    <w:rsid w:val="005451F6"/>
    <w:rsid w:val="00547001"/>
    <w:rsid w:val="00552A63"/>
    <w:rsid w:val="005551A3"/>
    <w:rsid w:val="005564D9"/>
    <w:rsid w:val="005575A2"/>
    <w:rsid w:val="0056146C"/>
    <w:rsid w:val="00561FDB"/>
    <w:rsid w:val="005631E2"/>
    <w:rsid w:val="00563A7C"/>
    <w:rsid w:val="00566D4C"/>
    <w:rsid w:val="00570F0C"/>
    <w:rsid w:val="00571688"/>
    <w:rsid w:val="005738CA"/>
    <w:rsid w:val="00573B13"/>
    <w:rsid w:val="00574C55"/>
    <w:rsid w:val="00576DCA"/>
    <w:rsid w:val="0058662B"/>
    <w:rsid w:val="005919D2"/>
    <w:rsid w:val="005927C3"/>
    <w:rsid w:val="00596D71"/>
    <w:rsid w:val="00597A7F"/>
    <w:rsid w:val="005A00A4"/>
    <w:rsid w:val="005A0410"/>
    <w:rsid w:val="005A30CD"/>
    <w:rsid w:val="005A36CC"/>
    <w:rsid w:val="005A6DB2"/>
    <w:rsid w:val="005A773E"/>
    <w:rsid w:val="005B09F9"/>
    <w:rsid w:val="005B224E"/>
    <w:rsid w:val="005B269F"/>
    <w:rsid w:val="005B2956"/>
    <w:rsid w:val="005B346F"/>
    <w:rsid w:val="005B5056"/>
    <w:rsid w:val="005B665B"/>
    <w:rsid w:val="005B77D9"/>
    <w:rsid w:val="005C0EAB"/>
    <w:rsid w:val="005C3564"/>
    <w:rsid w:val="005C38FC"/>
    <w:rsid w:val="005C419B"/>
    <w:rsid w:val="005C4A42"/>
    <w:rsid w:val="005C4E4F"/>
    <w:rsid w:val="005C6798"/>
    <w:rsid w:val="005C6C63"/>
    <w:rsid w:val="005C79A3"/>
    <w:rsid w:val="005C7BB8"/>
    <w:rsid w:val="005D1111"/>
    <w:rsid w:val="005D1E1E"/>
    <w:rsid w:val="005D1E6E"/>
    <w:rsid w:val="005D4D83"/>
    <w:rsid w:val="005D4EB1"/>
    <w:rsid w:val="005D5215"/>
    <w:rsid w:val="005D5499"/>
    <w:rsid w:val="005D5728"/>
    <w:rsid w:val="005D64A6"/>
    <w:rsid w:val="005D67A0"/>
    <w:rsid w:val="005D68FA"/>
    <w:rsid w:val="005D7A13"/>
    <w:rsid w:val="005D7B9F"/>
    <w:rsid w:val="005E088B"/>
    <w:rsid w:val="005E0C2A"/>
    <w:rsid w:val="005E1040"/>
    <w:rsid w:val="005E23F9"/>
    <w:rsid w:val="005E372F"/>
    <w:rsid w:val="005E3D8B"/>
    <w:rsid w:val="005E4F78"/>
    <w:rsid w:val="005E5544"/>
    <w:rsid w:val="005E72A6"/>
    <w:rsid w:val="005E7781"/>
    <w:rsid w:val="005F02CD"/>
    <w:rsid w:val="005F0883"/>
    <w:rsid w:val="005F11FB"/>
    <w:rsid w:val="005F2C1E"/>
    <w:rsid w:val="005F31B2"/>
    <w:rsid w:val="005F3282"/>
    <w:rsid w:val="005F3AB1"/>
    <w:rsid w:val="005F4007"/>
    <w:rsid w:val="005F4BFE"/>
    <w:rsid w:val="005F52F2"/>
    <w:rsid w:val="005F5394"/>
    <w:rsid w:val="005F6C17"/>
    <w:rsid w:val="005F718F"/>
    <w:rsid w:val="005F79E0"/>
    <w:rsid w:val="00600CBF"/>
    <w:rsid w:val="006015AF"/>
    <w:rsid w:val="0060195B"/>
    <w:rsid w:val="00601F9A"/>
    <w:rsid w:val="00605130"/>
    <w:rsid w:val="006059DE"/>
    <w:rsid w:val="006104BF"/>
    <w:rsid w:val="0061110C"/>
    <w:rsid w:val="006147DF"/>
    <w:rsid w:val="00617F24"/>
    <w:rsid w:val="00623AED"/>
    <w:rsid w:val="00623C88"/>
    <w:rsid w:val="00624AA7"/>
    <w:rsid w:val="00624F29"/>
    <w:rsid w:val="00625B08"/>
    <w:rsid w:val="0062634A"/>
    <w:rsid w:val="00627460"/>
    <w:rsid w:val="00630363"/>
    <w:rsid w:val="006315A7"/>
    <w:rsid w:val="00631757"/>
    <w:rsid w:val="00632333"/>
    <w:rsid w:val="006345EA"/>
    <w:rsid w:val="00634957"/>
    <w:rsid w:val="00634DB9"/>
    <w:rsid w:val="0064027C"/>
    <w:rsid w:val="00640BA3"/>
    <w:rsid w:val="0064204E"/>
    <w:rsid w:val="006437CF"/>
    <w:rsid w:val="00650835"/>
    <w:rsid w:val="00651F8E"/>
    <w:rsid w:val="00652363"/>
    <w:rsid w:val="00652B7A"/>
    <w:rsid w:val="00657AE2"/>
    <w:rsid w:val="006601DF"/>
    <w:rsid w:val="00660FCB"/>
    <w:rsid w:val="006637B4"/>
    <w:rsid w:val="0066475A"/>
    <w:rsid w:val="0066596E"/>
    <w:rsid w:val="006661D1"/>
    <w:rsid w:val="00672882"/>
    <w:rsid w:val="00673800"/>
    <w:rsid w:val="00673890"/>
    <w:rsid w:val="00673A6D"/>
    <w:rsid w:val="00674505"/>
    <w:rsid w:val="00674697"/>
    <w:rsid w:val="0067483D"/>
    <w:rsid w:val="00674C24"/>
    <w:rsid w:val="00677094"/>
    <w:rsid w:val="00680294"/>
    <w:rsid w:val="006820D4"/>
    <w:rsid w:val="006851B3"/>
    <w:rsid w:val="00686548"/>
    <w:rsid w:val="006870FB"/>
    <w:rsid w:val="00687383"/>
    <w:rsid w:val="00687998"/>
    <w:rsid w:val="00690DAD"/>
    <w:rsid w:val="0069720D"/>
    <w:rsid w:val="00697DAF"/>
    <w:rsid w:val="006A1DBD"/>
    <w:rsid w:val="006A2CC8"/>
    <w:rsid w:val="006A3A1C"/>
    <w:rsid w:val="006A40F1"/>
    <w:rsid w:val="006A4800"/>
    <w:rsid w:val="006A54D6"/>
    <w:rsid w:val="006A5A3D"/>
    <w:rsid w:val="006A63D0"/>
    <w:rsid w:val="006A6DA4"/>
    <w:rsid w:val="006B1C8D"/>
    <w:rsid w:val="006B50EA"/>
    <w:rsid w:val="006B5A6D"/>
    <w:rsid w:val="006B6A90"/>
    <w:rsid w:val="006B7623"/>
    <w:rsid w:val="006C1282"/>
    <w:rsid w:val="006C15B1"/>
    <w:rsid w:val="006C414B"/>
    <w:rsid w:val="006C6695"/>
    <w:rsid w:val="006C6ECD"/>
    <w:rsid w:val="006C701D"/>
    <w:rsid w:val="006C7BB3"/>
    <w:rsid w:val="006C7D33"/>
    <w:rsid w:val="006D526E"/>
    <w:rsid w:val="006D5663"/>
    <w:rsid w:val="006D57FC"/>
    <w:rsid w:val="006D6A95"/>
    <w:rsid w:val="006D7489"/>
    <w:rsid w:val="006D787D"/>
    <w:rsid w:val="006E0591"/>
    <w:rsid w:val="006E756D"/>
    <w:rsid w:val="006F1456"/>
    <w:rsid w:val="006F2222"/>
    <w:rsid w:val="006F2570"/>
    <w:rsid w:val="006F2DDB"/>
    <w:rsid w:val="006F2E98"/>
    <w:rsid w:val="006F5BC4"/>
    <w:rsid w:val="006F6391"/>
    <w:rsid w:val="006F7393"/>
    <w:rsid w:val="0070001D"/>
    <w:rsid w:val="007007A5"/>
    <w:rsid w:val="00700CA9"/>
    <w:rsid w:val="00701BA3"/>
    <w:rsid w:val="00701E44"/>
    <w:rsid w:val="00702A09"/>
    <w:rsid w:val="00703747"/>
    <w:rsid w:val="00704BF1"/>
    <w:rsid w:val="007075A0"/>
    <w:rsid w:val="0070780A"/>
    <w:rsid w:val="00710EA4"/>
    <w:rsid w:val="0071162E"/>
    <w:rsid w:val="007139AD"/>
    <w:rsid w:val="00713DA8"/>
    <w:rsid w:val="00716300"/>
    <w:rsid w:val="0071755D"/>
    <w:rsid w:val="007179DE"/>
    <w:rsid w:val="00717AD0"/>
    <w:rsid w:val="00720856"/>
    <w:rsid w:val="00720C92"/>
    <w:rsid w:val="00721116"/>
    <w:rsid w:val="00722DDF"/>
    <w:rsid w:val="0072344A"/>
    <w:rsid w:val="00724D11"/>
    <w:rsid w:val="007254F2"/>
    <w:rsid w:val="0072645E"/>
    <w:rsid w:val="00726B37"/>
    <w:rsid w:val="007279D6"/>
    <w:rsid w:val="007311C3"/>
    <w:rsid w:val="00732633"/>
    <w:rsid w:val="00733B4E"/>
    <w:rsid w:val="00734D6E"/>
    <w:rsid w:val="007356B6"/>
    <w:rsid w:val="007361BF"/>
    <w:rsid w:val="00736DA0"/>
    <w:rsid w:val="0074281D"/>
    <w:rsid w:val="00742C00"/>
    <w:rsid w:val="0074384C"/>
    <w:rsid w:val="00744AD6"/>
    <w:rsid w:val="0074527B"/>
    <w:rsid w:val="00745DDA"/>
    <w:rsid w:val="00745F67"/>
    <w:rsid w:val="00747062"/>
    <w:rsid w:val="00751AFC"/>
    <w:rsid w:val="00751B51"/>
    <w:rsid w:val="0075455C"/>
    <w:rsid w:val="00756F43"/>
    <w:rsid w:val="007578F6"/>
    <w:rsid w:val="00757B82"/>
    <w:rsid w:val="00761466"/>
    <w:rsid w:val="00761B4C"/>
    <w:rsid w:val="00763AD9"/>
    <w:rsid w:val="00763D1C"/>
    <w:rsid w:val="007707B1"/>
    <w:rsid w:val="00771C6D"/>
    <w:rsid w:val="00771FF4"/>
    <w:rsid w:val="00772747"/>
    <w:rsid w:val="00773F7A"/>
    <w:rsid w:val="00775746"/>
    <w:rsid w:val="0077699C"/>
    <w:rsid w:val="00780118"/>
    <w:rsid w:val="00780F47"/>
    <w:rsid w:val="00781C3B"/>
    <w:rsid w:val="00782114"/>
    <w:rsid w:val="007827FC"/>
    <w:rsid w:val="00782AB4"/>
    <w:rsid w:val="00783A9F"/>
    <w:rsid w:val="00784541"/>
    <w:rsid w:val="00790072"/>
    <w:rsid w:val="007901D2"/>
    <w:rsid w:val="0079075B"/>
    <w:rsid w:val="0079088D"/>
    <w:rsid w:val="00791025"/>
    <w:rsid w:val="00791D39"/>
    <w:rsid w:val="007956D4"/>
    <w:rsid w:val="00795EF8"/>
    <w:rsid w:val="00796ED8"/>
    <w:rsid w:val="007979F4"/>
    <w:rsid w:val="00797E5B"/>
    <w:rsid w:val="007A060F"/>
    <w:rsid w:val="007A17B7"/>
    <w:rsid w:val="007A22AB"/>
    <w:rsid w:val="007A2B70"/>
    <w:rsid w:val="007A4634"/>
    <w:rsid w:val="007A68DC"/>
    <w:rsid w:val="007A6D1A"/>
    <w:rsid w:val="007A799F"/>
    <w:rsid w:val="007B024B"/>
    <w:rsid w:val="007B0E57"/>
    <w:rsid w:val="007B15F4"/>
    <w:rsid w:val="007B56C4"/>
    <w:rsid w:val="007B5DA7"/>
    <w:rsid w:val="007B6E07"/>
    <w:rsid w:val="007B7509"/>
    <w:rsid w:val="007C0EC4"/>
    <w:rsid w:val="007C1D1C"/>
    <w:rsid w:val="007C1FCD"/>
    <w:rsid w:val="007C3E4C"/>
    <w:rsid w:val="007C4734"/>
    <w:rsid w:val="007C5756"/>
    <w:rsid w:val="007C5AD3"/>
    <w:rsid w:val="007C627E"/>
    <w:rsid w:val="007D341E"/>
    <w:rsid w:val="007D488E"/>
    <w:rsid w:val="007D4A2B"/>
    <w:rsid w:val="007D500A"/>
    <w:rsid w:val="007D52E8"/>
    <w:rsid w:val="007E1018"/>
    <w:rsid w:val="007E1990"/>
    <w:rsid w:val="007E1B80"/>
    <w:rsid w:val="007E4A14"/>
    <w:rsid w:val="007E515A"/>
    <w:rsid w:val="007E5B91"/>
    <w:rsid w:val="007E693E"/>
    <w:rsid w:val="007F09DA"/>
    <w:rsid w:val="007F2903"/>
    <w:rsid w:val="007F3EEB"/>
    <w:rsid w:val="007F4489"/>
    <w:rsid w:val="007F4570"/>
    <w:rsid w:val="007F7CE1"/>
    <w:rsid w:val="008012C5"/>
    <w:rsid w:val="008018F8"/>
    <w:rsid w:val="00802580"/>
    <w:rsid w:val="00802C2B"/>
    <w:rsid w:val="0080323F"/>
    <w:rsid w:val="00804AFD"/>
    <w:rsid w:val="00804EA7"/>
    <w:rsid w:val="00804EB3"/>
    <w:rsid w:val="008050F2"/>
    <w:rsid w:val="00805E03"/>
    <w:rsid w:val="0081046C"/>
    <w:rsid w:val="00812560"/>
    <w:rsid w:val="00812591"/>
    <w:rsid w:val="008130AF"/>
    <w:rsid w:val="00813B30"/>
    <w:rsid w:val="0081628B"/>
    <w:rsid w:val="0081779A"/>
    <w:rsid w:val="00817939"/>
    <w:rsid w:val="00817DCA"/>
    <w:rsid w:val="00821673"/>
    <w:rsid w:val="0082167B"/>
    <w:rsid w:val="00821B0F"/>
    <w:rsid w:val="00822E6A"/>
    <w:rsid w:val="00826B62"/>
    <w:rsid w:val="00830E53"/>
    <w:rsid w:val="00831B75"/>
    <w:rsid w:val="008322DF"/>
    <w:rsid w:val="00834AE8"/>
    <w:rsid w:val="00835080"/>
    <w:rsid w:val="00836CA5"/>
    <w:rsid w:val="00841AC4"/>
    <w:rsid w:val="00842294"/>
    <w:rsid w:val="00844469"/>
    <w:rsid w:val="008446A0"/>
    <w:rsid w:val="008517A0"/>
    <w:rsid w:val="008536A0"/>
    <w:rsid w:val="008553C2"/>
    <w:rsid w:val="00860047"/>
    <w:rsid w:val="008600EF"/>
    <w:rsid w:val="00860376"/>
    <w:rsid w:val="00861D07"/>
    <w:rsid w:val="00861D7D"/>
    <w:rsid w:val="008650D2"/>
    <w:rsid w:val="00865BBF"/>
    <w:rsid w:val="00866697"/>
    <w:rsid w:val="008669AC"/>
    <w:rsid w:val="00870B74"/>
    <w:rsid w:val="00870DE2"/>
    <w:rsid w:val="008728DC"/>
    <w:rsid w:val="008732EC"/>
    <w:rsid w:val="00876888"/>
    <w:rsid w:val="00876A42"/>
    <w:rsid w:val="0087762A"/>
    <w:rsid w:val="0088005B"/>
    <w:rsid w:val="00883CA0"/>
    <w:rsid w:val="008849D9"/>
    <w:rsid w:val="00884D47"/>
    <w:rsid w:val="00885F55"/>
    <w:rsid w:val="008914B1"/>
    <w:rsid w:val="00892E17"/>
    <w:rsid w:val="00892EBE"/>
    <w:rsid w:val="00893274"/>
    <w:rsid w:val="0089494E"/>
    <w:rsid w:val="00897568"/>
    <w:rsid w:val="008A059B"/>
    <w:rsid w:val="008A0664"/>
    <w:rsid w:val="008A0BBE"/>
    <w:rsid w:val="008A2C04"/>
    <w:rsid w:val="008A2C09"/>
    <w:rsid w:val="008A374F"/>
    <w:rsid w:val="008A626F"/>
    <w:rsid w:val="008A7287"/>
    <w:rsid w:val="008A7658"/>
    <w:rsid w:val="008B237F"/>
    <w:rsid w:val="008B2530"/>
    <w:rsid w:val="008B27F0"/>
    <w:rsid w:val="008B4EBF"/>
    <w:rsid w:val="008B5914"/>
    <w:rsid w:val="008B6E85"/>
    <w:rsid w:val="008B706C"/>
    <w:rsid w:val="008B7102"/>
    <w:rsid w:val="008B72EB"/>
    <w:rsid w:val="008B7C32"/>
    <w:rsid w:val="008B7FD0"/>
    <w:rsid w:val="008C0012"/>
    <w:rsid w:val="008C0490"/>
    <w:rsid w:val="008C1277"/>
    <w:rsid w:val="008C2E5F"/>
    <w:rsid w:val="008C37BB"/>
    <w:rsid w:val="008C65E9"/>
    <w:rsid w:val="008C6DD5"/>
    <w:rsid w:val="008C7E36"/>
    <w:rsid w:val="008D06CF"/>
    <w:rsid w:val="008D0A49"/>
    <w:rsid w:val="008D0DEA"/>
    <w:rsid w:val="008D11DD"/>
    <w:rsid w:val="008D5CC6"/>
    <w:rsid w:val="008D5EB9"/>
    <w:rsid w:val="008D6265"/>
    <w:rsid w:val="008D6461"/>
    <w:rsid w:val="008E0C48"/>
    <w:rsid w:val="008E18E4"/>
    <w:rsid w:val="008E2266"/>
    <w:rsid w:val="008E33C1"/>
    <w:rsid w:val="008E38CB"/>
    <w:rsid w:val="008E6548"/>
    <w:rsid w:val="008E7A7B"/>
    <w:rsid w:val="008F19D5"/>
    <w:rsid w:val="008F2CF9"/>
    <w:rsid w:val="008F2E8C"/>
    <w:rsid w:val="008F3E80"/>
    <w:rsid w:val="008F40BF"/>
    <w:rsid w:val="008F475B"/>
    <w:rsid w:val="008F47EA"/>
    <w:rsid w:val="008F4FB3"/>
    <w:rsid w:val="008F56E0"/>
    <w:rsid w:val="008F6EA1"/>
    <w:rsid w:val="008F7291"/>
    <w:rsid w:val="009031C1"/>
    <w:rsid w:val="00903845"/>
    <w:rsid w:val="00904250"/>
    <w:rsid w:val="00905714"/>
    <w:rsid w:val="00905B91"/>
    <w:rsid w:val="00906D7E"/>
    <w:rsid w:val="00911FE2"/>
    <w:rsid w:val="00912C00"/>
    <w:rsid w:val="009136CE"/>
    <w:rsid w:val="00913915"/>
    <w:rsid w:val="00914BCC"/>
    <w:rsid w:val="00915084"/>
    <w:rsid w:val="0091538E"/>
    <w:rsid w:val="00915929"/>
    <w:rsid w:val="00915ADC"/>
    <w:rsid w:val="0091640C"/>
    <w:rsid w:val="00916E14"/>
    <w:rsid w:val="009208DD"/>
    <w:rsid w:val="0092106F"/>
    <w:rsid w:val="00921A55"/>
    <w:rsid w:val="00921F8E"/>
    <w:rsid w:val="00922BF1"/>
    <w:rsid w:val="00923D8D"/>
    <w:rsid w:val="009245F1"/>
    <w:rsid w:val="009257CF"/>
    <w:rsid w:val="0092678D"/>
    <w:rsid w:val="009326F9"/>
    <w:rsid w:val="00932916"/>
    <w:rsid w:val="009337C4"/>
    <w:rsid w:val="00933F34"/>
    <w:rsid w:val="009348E9"/>
    <w:rsid w:val="0093537D"/>
    <w:rsid w:val="0093544A"/>
    <w:rsid w:val="00935DF3"/>
    <w:rsid w:val="009360AA"/>
    <w:rsid w:val="0093747C"/>
    <w:rsid w:val="00943685"/>
    <w:rsid w:val="00944CED"/>
    <w:rsid w:val="00944F14"/>
    <w:rsid w:val="0094741E"/>
    <w:rsid w:val="0094759B"/>
    <w:rsid w:val="009476B8"/>
    <w:rsid w:val="00947735"/>
    <w:rsid w:val="00951054"/>
    <w:rsid w:val="00951B51"/>
    <w:rsid w:val="009525F3"/>
    <w:rsid w:val="00953A7D"/>
    <w:rsid w:val="00956335"/>
    <w:rsid w:val="00960BC7"/>
    <w:rsid w:val="00962C48"/>
    <w:rsid w:val="00962FA2"/>
    <w:rsid w:val="0096336B"/>
    <w:rsid w:val="0096376D"/>
    <w:rsid w:val="00963FE5"/>
    <w:rsid w:val="0097076E"/>
    <w:rsid w:val="00972852"/>
    <w:rsid w:val="00974A9C"/>
    <w:rsid w:val="009750BD"/>
    <w:rsid w:val="00975DA2"/>
    <w:rsid w:val="009806BD"/>
    <w:rsid w:val="00980F21"/>
    <w:rsid w:val="00981C9C"/>
    <w:rsid w:val="00982620"/>
    <w:rsid w:val="00984E52"/>
    <w:rsid w:val="00986566"/>
    <w:rsid w:val="0098693B"/>
    <w:rsid w:val="00986E9E"/>
    <w:rsid w:val="00987CAE"/>
    <w:rsid w:val="00990725"/>
    <w:rsid w:val="009923AA"/>
    <w:rsid w:val="00993A92"/>
    <w:rsid w:val="00993DD7"/>
    <w:rsid w:val="00994446"/>
    <w:rsid w:val="009A0C75"/>
    <w:rsid w:val="009A10AD"/>
    <w:rsid w:val="009A1206"/>
    <w:rsid w:val="009A29DC"/>
    <w:rsid w:val="009A361E"/>
    <w:rsid w:val="009A3A15"/>
    <w:rsid w:val="009A46AC"/>
    <w:rsid w:val="009A48B4"/>
    <w:rsid w:val="009A4E14"/>
    <w:rsid w:val="009A5A39"/>
    <w:rsid w:val="009A5A47"/>
    <w:rsid w:val="009A600F"/>
    <w:rsid w:val="009A7074"/>
    <w:rsid w:val="009A7760"/>
    <w:rsid w:val="009B06DA"/>
    <w:rsid w:val="009B1803"/>
    <w:rsid w:val="009B27E0"/>
    <w:rsid w:val="009B2C43"/>
    <w:rsid w:val="009B36D7"/>
    <w:rsid w:val="009B405D"/>
    <w:rsid w:val="009B5C34"/>
    <w:rsid w:val="009C0053"/>
    <w:rsid w:val="009C034D"/>
    <w:rsid w:val="009C359C"/>
    <w:rsid w:val="009C4F7F"/>
    <w:rsid w:val="009C5132"/>
    <w:rsid w:val="009C526A"/>
    <w:rsid w:val="009D01F1"/>
    <w:rsid w:val="009D0C9F"/>
    <w:rsid w:val="009D0E61"/>
    <w:rsid w:val="009D1636"/>
    <w:rsid w:val="009D40EB"/>
    <w:rsid w:val="009D4719"/>
    <w:rsid w:val="009D717B"/>
    <w:rsid w:val="009D7BE9"/>
    <w:rsid w:val="009E09AB"/>
    <w:rsid w:val="009E0F93"/>
    <w:rsid w:val="009E1EAF"/>
    <w:rsid w:val="009E402B"/>
    <w:rsid w:val="009E4550"/>
    <w:rsid w:val="009E75C0"/>
    <w:rsid w:val="009F0FDB"/>
    <w:rsid w:val="009F1B92"/>
    <w:rsid w:val="009F24C5"/>
    <w:rsid w:val="009F2757"/>
    <w:rsid w:val="009F3237"/>
    <w:rsid w:val="009F6878"/>
    <w:rsid w:val="009F6C74"/>
    <w:rsid w:val="009F781A"/>
    <w:rsid w:val="00A00B83"/>
    <w:rsid w:val="00A00E26"/>
    <w:rsid w:val="00A0163A"/>
    <w:rsid w:val="00A01CCC"/>
    <w:rsid w:val="00A02FA1"/>
    <w:rsid w:val="00A040B5"/>
    <w:rsid w:val="00A05BCA"/>
    <w:rsid w:val="00A06458"/>
    <w:rsid w:val="00A10009"/>
    <w:rsid w:val="00A12B25"/>
    <w:rsid w:val="00A13D8C"/>
    <w:rsid w:val="00A1492E"/>
    <w:rsid w:val="00A15716"/>
    <w:rsid w:val="00A17286"/>
    <w:rsid w:val="00A22EEA"/>
    <w:rsid w:val="00A24181"/>
    <w:rsid w:val="00A25A9B"/>
    <w:rsid w:val="00A27831"/>
    <w:rsid w:val="00A323F1"/>
    <w:rsid w:val="00A34482"/>
    <w:rsid w:val="00A34D82"/>
    <w:rsid w:val="00A358E2"/>
    <w:rsid w:val="00A35B72"/>
    <w:rsid w:val="00A37F7E"/>
    <w:rsid w:val="00A40081"/>
    <w:rsid w:val="00A40896"/>
    <w:rsid w:val="00A40BA9"/>
    <w:rsid w:val="00A41041"/>
    <w:rsid w:val="00A42556"/>
    <w:rsid w:val="00A425AF"/>
    <w:rsid w:val="00A42873"/>
    <w:rsid w:val="00A43234"/>
    <w:rsid w:val="00A4454B"/>
    <w:rsid w:val="00A45C24"/>
    <w:rsid w:val="00A46E7B"/>
    <w:rsid w:val="00A471B2"/>
    <w:rsid w:val="00A4782C"/>
    <w:rsid w:val="00A50C16"/>
    <w:rsid w:val="00A51976"/>
    <w:rsid w:val="00A51D8D"/>
    <w:rsid w:val="00A549F6"/>
    <w:rsid w:val="00A574E3"/>
    <w:rsid w:val="00A60323"/>
    <w:rsid w:val="00A61259"/>
    <w:rsid w:val="00A61EBA"/>
    <w:rsid w:val="00A62665"/>
    <w:rsid w:val="00A635CB"/>
    <w:rsid w:val="00A639F4"/>
    <w:rsid w:val="00A64FB8"/>
    <w:rsid w:val="00A65627"/>
    <w:rsid w:val="00A65AA6"/>
    <w:rsid w:val="00A71FEC"/>
    <w:rsid w:val="00A72315"/>
    <w:rsid w:val="00A727A6"/>
    <w:rsid w:val="00A74BA2"/>
    <w:rsid w:val="00A74C07"/>
    <w:rsid w:val="00A74C50"/>
    <w:rsid w:val="00A74DC8"/>
    <w:rsid w:val="00A76570"/>
    <w:rsid w:val="00A76B5A"/>
    <w:rsid w:val="00A7740A"/>
    <w:rsid w:val="00A779D3"/>
    <w:rsid w:val="00A77AF7"/>
    <w:rsid w:val="00A80B79"/>
    <w:rsid w:val="00A8507E"/>
    <w:rsid w:val="00A85346"/>
    <w:rsid w:val="00A858D2"/>
    <w:rsid w:val="00A878D3"/>
    <w:rsid w:val="00A92872"/>
    <w:rsid w:val="00A928D1"/>
    <w:rsid w:val="00A935A4"/>
    <w:rsid w:val="00A939C7"/>
    <w:rsid w:val="00A94F6E"/>
    <w:rsid w:val="00A951F0"/>
    <w:rsid w:val="00A9657B"/>
    <w:rsid w:val="00A97C3C"/>
    <w:rsid w:val="00AA16B9"/>
    <w:rsid w:val="00AA1B00"/>
    <w:rsid w:val="00AA1C90"/>
    <w:rsid w:val="00AA2624"/>
    <w:rsid w:val="00AA2687"/>
    <w:rsid w:val="00AA2C72"/>
    <w:rsid w:val="00AA3FD6"/>
    <w:rsid w:val="00AA4770"/>
    <w:rsid w:val="00AA574B"/>
    <w:rsid w:val="00AA649E"/>
    <w:rsid w:val="00AA72AC"/>
    <w:rsid w:val="00AB09E9"/>
    <w:rsid w:val="00AB0BF7"/>
    <w:rsid w:val="00AB2379"/>
    <w:rsid w:val="00AC1CA3"/>
    <w:rsid w:val="00AC4DDB"/>
    <w:rsid w:val="00AC61D4"/>
    <w:rsid w:val="00AC76EC"/>
    <w:rsid w:val="00AC792E"/>
    <w:rsid w:val="00AD0778"/>
    <w:rsid w:val="00AD36C2"/>
    <w:rsid w:val="00AD5542"/>
    <w:rsid w:val="00AD693E"/>
    <w:rsid w:val="00AE00D8"/>
    <w:rsid w:val="00AE2275"/>
    <w:rsid w:val="00AE4D45"/>
    <w:rsid w:val="00AF1B05"/>
    <w:rsid w:val="00AF2097"/>
    <w:rsid w:val="00AF2C1D"/>
    <w:rsid w:val="00AF3715"/>
    <w:rsid w:val="00AF3A79"/>
    <w:rsid w:val="00AF6687"/>
    <w:rsid w:val="00AF6955"/>
    <w:rsid w:val="00AF7685"/>
    <w:rsid w:val="00AF7986"/>
    <w:rsid w:val="00B0011E"/>
    <w:rsid w:val="00B00984"/>
    <w:rsid w:val="00B03F90"/>
    <w:rsid w:val="00B041CB"/>
    <w:rsid w:val="00B06BD6"/>
    <w:rsid w:val="00B1201B"/>
    <w:rsid w:val="00B139F9"/>
    <w:rsid w:val="00B15BDC"/>
    <w:rsid w:val="00B16F7A"/>
    <w:rsid w:val="00B17145"/>
    <w:rsid w:val="00B173FB"/>
    <w:rsid w:val="00B17778"/>
    <w:rsid w:val="00B248AC"/>
    <w:rsid w:val="00B2496F"/>
    <w:rsid w:val="00B24D1F"/>
    <w:rsid w:val="00B27720"/>
    <w:rsid w:val="00B278C5"/>
    <w:rsid w:val="00B27A06"/>
    <w:rsid w:val="00B301F6"/>
    <w:rsid w:val="00B31329"/>
    <w:rsid w:val="00B313FC"/>
    <w:rsid w:val="00B31B88"/>
    <w:rsid w:val="00B31C3A"/>
    <w:rsid w:val="00B36411"/>
    <w:rsid w:val="00B37736"/>
    <w:rsid w:val="00B37D42"/>
    <w:rsid w:val="00B37DE0"/>
    <w:rsid w:val="00B40162"/>
    <w:rsid w:val="00B404E7"/>
    <w:rsid w:val="00B4229C"/>
    <w:rsid w:val="00B4265E"/>
    <w:rsid w:val="00B42811"/>
    <w:rsid w:val="00B42B67"/>
    <w:rsid w:val="00B434BB"/>
    <w:rsid w:val="00B4456D"/>
    <w:rsid w:val="00B44F4F"/>
    <w:rsid w:val="00B45ACF"/>
    <w:rsid w:val="00B47042"/>
    <w:rsid w:val="00B472ED"/>
    <w:rsid w:val="00B47F4B"/>
    <w:rsid w:val="00B50E42"/>
    <w:rsid w:val="00B521AD"/>
    <w:rsid w:val="00B545FB"/>
    <w:rsid w:val="00B54B3C"/>
    <w:rsid w:val="00B56540"/>
    <w:rsid w:val="00B56CC4"/>
    <w:rsid w:val="00B57507"/>
    <w:rsid w:val="00B5780F"/>
    <w:rsid w:val="00B57A53"/>
    <w:rsid w:val="00B611E3"/>
    <w:rsid w:val="00B624C3"/>
    <w:rsid w:val="00B6374E"/>
    <w:rsid w:val="00B63EF7"/>
    <w:rsid w:val="00B65112"/>
    <w:rsid w:val="00B67739"/>
    <w:rsid w:val="00B67835"/>
    <w:rsid w:val="00B70529"/>
    <w:rsid w:val="00B70D33"/>
    <w:rsid w:val="00B71317"/>
    <w:rsid w:val="00B71B50"/>
    <w:rsid w:val="00B71C76"/>
    <w:rsid w:val="00B72855"/>
    <w:rsid w:val="00B80082"/>
    <w:rsid w:val="00B8099D"/>
    <w:rsid w:val="00B81355"/>
    <w:rsid w:val="00B82353"/>
    <w:rsid w:val="00B8289E"/>
    <w:rsid w:val="00B836B1"/>
    <w:rsid w:val="00B83E5B"/>
    <w:rsid w:val="00B8432C"/>
    <w:rsid w:val="00B84D6B"/>
    <w:rsid w:val="00B85227"/>
    <w:rsid w:val="00B86CD2"/>
    <w:rsid w:val="00B87932"/>
    <w:rsid w:val="00B90ABB"/>
    <w:rsid w:val="00B912FF"/>
    <w:rsid w:val="00B9265D"/>
    <w:rsid w:val="00B95B61"/>
    <w:rsid w:val="00B9688C"/>
    <w:rsid w:val="00B97133"/>
    <w:rsid w:val="00B97670"/>
    <w:rsid w:val="00BA08F4"/>
    <w:rsid w:val="00BA215C"/>
    <w:rsid w:val="00BA2882"/>
    <w:rsid w:val="00BA3588"/>
    <w:rsid w:val="00BA507E"/>
    <w:rsid w:val="00BA76E7"/>
    <w:rsid w:val="00BB0BBC"/>
    <w:rsid w:val="00BB14FB"/>
    <w:rsid w:val="00BB14FE"/>
    <w:rsid w:val="00BB213B"/>
    <w:rsid w:val="00BB25D7"/>
    <w:rsid w:val="00BB2862"/>
    <w:rsid w:val="00BB2B42"/>
    <w:rsid w:val="00BB70C4"/>
    <w:rsid w:val="00BB76A6"/>
    <w:rsid w:val="00BC2848"/>
    <w:rsid w:val="00BC2CF9"/>
    <w:rsid w:val="00BC3784"/>
    <w:rsid w:val="00BD1086"/>
    <w:rsid w:val="00BD16FF"/>
    <w:rsid w:val="00BD177A"/>
    <w:rsid w:val="00BD1A8F"/>
    <w:rsid w:val="00BD1FBE"/>
    <w:rsid w:val="00BD211C"/>
    <w:rsid w:val="00BD23A2"/>
    <w:rsid w:val="00BD2C87"/>
    <w:rsid w:val="00BD45C7"/>
    <w:rsid w:val="00BD6F32"/>
    <w:rsid w:val="00BE05D4"/>
    <w:rsid w:val="00BE265A"/>
    <w:rsid w:val="00BE2BF4"/>
    <w:rsid w:val="00BE590E"/>
    <w:rsid w:val="00BE6128"/>
    <w:rsid w:val="00BF1C6D"/>
    <w:rsid w:val="00BF4CD8"/>
    <w:rsid w:val="00BF4D75"/>
    <w:rsid w:val="00BF61AB"/>
    <w:rsid w:val="00BF79A6"/>
    <w:rsid w:val="00BF7FF0"/>
    <w:rsid w:val="00C02FC0"/>
    <w:rsid w:val="00C02FF6"/>
    <w:rsid w:val="00C033AB"/>
    <w:rsid w:val="00C03683"/>
    <w:rsid w:val="00C041C3"/>
    <w:rsid w:val="00C05747"/>
    <w:rsid w:val="00C057E3"/>
    <w:rsid w:val="00C059F6"/>
    <w:rsid w:val="00C05E01"/>
    <w:rsid w:val="00C06893"/>
    <w:rsid w:val="00C1055B"/>
    <w:rsid w:val="00C10AA1"/>
    <w:rsid w:val="00C11385"/>
    <w:rsid w:val="00C11BC7"/>
    <w:rsid w:val="00C123F8"/>
    <w:rsid w:val="00C138EA"/>
    <w:rsid w:val="00C14417"/>
    <w:rsid w:val="00C147B7"/>
    <w:rsid w:val="00C1654D"/>
    <w:rsid w:val="00C214F1"/>
    <w:rsid w:val="00C22601"/>
    <w:rsid w:val="00C23678"/>
    <w:rsid w:val="00C23729"/>
    <w:rsid w:val="00C2462C"/>
    <w:rsid w:val="00C24A96"/>
    <w:rsid w:val="00C2512F"/>
    <w:rsid w:val="00C25490"/>
    <w:rsid w:val="00C254B3"/>
    <w:rsid w:val="00C25786"/>
    <w:rsid w:val="00C25900"/>
    <w:rsid w:val="00C25A38"/>
    <w:rsid w:val="00C267A7"/>
    <w:rsid w:val="00C27B39"/>
    <w:rsid w:val="00C27F6D"/>
    <w:rsid w:val="00C304AA"/>
    <w:rsid w:val="00C33536"/>
    <w:rsid w:val="00C33B6D"/>
    <w:rsid w:val="00C34EA5"/>
    <w:rsid w:val="00C350EB"/>
    <w:rsid w:val="00C36813"/>
    <w:rsid w:val="00C36A07"/>
    <w:rsid w:val="00C37AA9"/>
    <w:rsid w:val="00C41A11"/>
    <w:rsid w:val="00C43D62"/>
    <w:rsid w:val="00C43EC3"/>
    <w:rsid w:val="00C4431D"/>
    <w:rsid w:val="00C45CD7"/>
    <w:rsid w:val="00C46D86"/>
    <w:rsid w:val="00C47A4F"/>
    <w:rsid w:val="00C50265"/>
    <w:rsid w:val="00C51048"/>
    <w:rsid w:val="00C51F62"/>
    <w:rsid w:val="00C54A74"/>
    <w:rsid w:val="00C54E66"/>
    <w:rsid w:val="00C55813"/>
    <w:rsid w:val="00C601C7"/>
    <w:rsid w:val="00C61426"/>
    <w:rsid w:val="00C61565"/>
    <w:rsid w:val="00C649F3"/>
    <w:rsid w:val="00C65387"/>
    <w:rsid w:val="00C656CD"/>
    <w:rsid w:val="00C666A2"/>
    <w:rsid w:val="00C673BA"/>
    <w:rsid w:val="00C67C97"/>
    <w:rsid w:val="00C7015C"/>
    <w:rsid w:val="00C71742"/>
    <w:rsid w:val="00C71937"/>
    <w:rsid w:val="00C73647"/>
    <w:rsid w:val="00C74E60"/>
    <w:rsid w:val="00C74F54"/>
    <w:rsid w:val="00C7580E"/>
    <w:rsid w:val="00C75CA4"/>
    <w:rsid w:val="00C77498"/>
    <w:rsid w:val="00C800F2"/>
    <w:rsid w:val="00C8042D"/>
    <w:rsid w:val="00C80710"/>
    <w:rsid w:val="00C816D9"/>
    <w:rsid w:val="00C82661"/>
    <w:rsid w:val="00C82DF7"/>
    <w:rsid w:val="00C84563"/>
    <w:rsid w:val="00C8467F"/>
    <w:rsid w:val="00C848FD"/>
    <w:rsid w:val="00C85878"/>
    <w:rsid w:val="00C86FD2"/>
    <w:rsid w:val="00C9248E"/>
    <w:rsid w:val="00C949C0"/>
    <w:rsid w:val="00C95EE0"/>
    <w:rsid w:val="00CA0B65"/>
    <w:rsid w:val="00CA4901"/>
    <w:rsid w:val="00CA6524"/>
    <w:rsid w:val="00CA6F88"/>
    <w:rsid w:val="00CA708F"/>
    <w:rsid w:val="00CA73A5"/>
    <w:rsid w:val="00CA7DA4"/>
    <w:rsid w:val="00CA7F0F"/>
    <w:rsid w:val="00CB2895"/>
    <w:rsid w:val="00CB2AB0"/>
    <w:rsid w:val="00CB3919"/>
    <w:rsid w:val="00CB4296"/>
    <w:rsid w:val="00CB4B1A"/>
    <w:rsid w:val="00CB55C6"/>
    <w:rsid w:val="00CB598B"/>
    <w:rsid w:val="00CB66BB"/>
    <w:rsid w:val="00CB6949"/>
    <w:rsid w:val="00CB778E"/>
    <w:rsid w:val="00CB78E8"/>
    <w:rsid w:val="00CC2A95"/>
    <w:rsid w:val="00CC2F20"/>
    <w:rsid w:val="00CC2F2A"/>
    <w:rsid w:val="00CD25C8"/>
    <w:rsid w:val="00CD51D0"/>
    <w:rsid w:val="00CD694A"/>
    <w:rsid w:val="00CE0DF8"/>
    <w:rsid w:val="00CE3F48"/>
    <w:rsid w:val="00CE4099"/>
    <w:rsid w:val="00CE45C6"/>
    <w:rsid w:val="00CE53AE"/>
    <w:rsid w:val="00CE54E0"/>
    <w:rsid w:val="00CE6638"/>
    <w:rsid w:val="00CE6672"/>
    <w:rsid w:val="00CF1667"/>
    <w:rsid w:val="00CF2021"/>
    <w:rsid w:val="00CF3143"/>
    <w:rsid w:val="00CF400B"/>
    <w:rsid w:val="00CF42D5"/>
    <w:rsid w:val="00CF52A8"/>
    <w:rsid w:val="00CF5D45"/>
    <w:rsid w:val="00CF6F33"/>
    <w:rsid w:val="00CF70C5"/>
    <w:rsid w:val="00D01EB1"/>
    <w:rsid w:val="00D03C16"/>
    <w:rsid w:val="00D10A8A"/>
    <w:rsid w:val="00D1104A"/>
    <w:rsid w:val="00D1126B"/>
    <w:rsid w:val="00D11884"/>
    <w:rsid w:val="00D12C29"/>
    <w:rsid w:val="00D13FDF"/>
    <w:rsid w:val="00D141F3"/>
    <w:rsid w:val="00D143E5"/>
    <w:rsid w:val="00D14491"/>
    <w:rsid w:val="00D14DBB"/>
    <w:rsid w:val="00D151F1"/>
    <w:rsid w:val="00D15B9F"/>
    <w:rsid w:val="00D22346"/>
    <w:rsid w:val="00D2400D"/>
    <w:rsid w:val="00D240AD"/>
    <w:rsid w:val="00D2548B"/>
    <w:rsid w:val="00D271C8"/>
    <w:rsid w:val="00D30382"/>
    <w:rsid w:val="00D30984"/>
    <w:rsid w:val="00D32076"/>
    <w:rsid w:val="00D336D1"/>
    <w:rsid w:val="00D33795"/>
    <w:rsid w:val="00D356B8"/>
    <w:rsid w:val="00D35A2B"/>
    <w:rsid w:val="00D40072"/>
    <w:rsid w:val="00D4037A"/>
    <w:rsid w:val="00D409B3"/>
    <w:rsid w:val="00D41113"/>
    <w:rsid w:val="00D41578"/>
    <w:rsid w:val="00D41A54"/>
    <w:rsid w:val="00D4218F"/>
    <w:rsid w:val="00D42DB3"/>
    <w:rsid w:val="00D4398C"/>
    <w:rsid w:val="00D46093"/>
    <w:rsid w:val="00D51271"/>
    <w:rsid w:val="00D52D9A"/>
    <w:rsid w:val="00D55060"/>
    <w:rsid w:val="00D56070"/>
    <w:rsid w:val="00D56E48"/>
    <w:rsid w:val="00D60056"/>
    <w:rsid w:val="00D606F7"/>
    <w:rsid w:val="00D60886"/>
    <w:rsid w:val="00D6128A"/>
    <w:rsid w:val="00D61642"/>
    <w:rsid w:val="00D62F3F"/>
    <w:rsid w:val="00D64DEB"/>
    <w:rsid w:val="00D66057"/>
    <w:rsid w:val="00D668FC"/>
    <w:rsid w:val="00D679EE"/>
    <w:rsid w:val="00D67A55"/>
    <w:rsid w:val="00D67E9A"/>
    <w:rsid w:val="00D703D9"/>
    <w:rsid w:val="00D70B20"/>
    <w:rsid w:val="00D70B87"/>
    <w:rsid w:val="00D711A2"/>
    <w:rsid w:val="00D71632"/>
    <w:rsid w:val="00D72169"/>
    <w:rsid w:val="00D72923"/>
    <w:rsid w:val="00D73DB4"/>
    <w:rsid w:val="00D73FFD"/>
    <w:rsid w:val="00D75771"/>
    <w:rsid w:val="00D758BF"/>
    <w:rsid w:val="00D7611C"/>
    <w:rsid w:val="00D76EBD"/>
    <w:rsid w:val="00D7735B"/>
    <w:rsid w:val="00D81A0E"/>
    <w:rsid w:val="00D836F6"/>
    <w:rsid w:val="00D839E8"/>
    <w:rsid w:val="00D847B0"/>
    <w:rsid w:val="00D8591E"/>
    <w:rsid w:val="00D861EB"/>
    <w:rsid w:val="00D86341"/>
    <w:rsid w:val="00D8646C"/>
    <w:rsid w:val="00D87061"/>
    <w:rsid w:val="00D87249"/>
    <w:rsid w:val="00D87742"/>
    <w:rsid w:val="00D90A72"/>
    <w:rsid w:val="00D91234"/>
    <w:rsid w:val="00D9156C"/>
    <w:rsid w:val="00D916B1"/>
    <w:rsid w:val="00D92D7C"/>
    <w:rsid w:val="00D95B81"/>
    <w:rsid w:val="00D95C44"/>
    <w:rsid w:val="00D97F7F"/>
    <w:rsid w:val="00DA15A7"/>
    <w:rsid w:val="00DA357A"/>
    <w:rsid w:val="00DA4819"/>
    <w:rsid w:val="00DA71FB"/>
    <w:rsid w:val="00DA767C"/>
    <w:rsid w:val="00DB013C"/>
    <w:rsid w:val="00DB1D13"/>
    <w:rsid w:val="00DB2082"/>
    <w:rsid w:val="00DB36F6"/>
    <w:rsid w:val="00DB3F2E"/>
    <w:rsid w:val="00DB40EE"/>
    <w:rsid w:val="00DB4F2B"/>
    <w:rsid w:val="00DB5952"/>
    <w:rsid w:val="00DB5E20"/>
    <w:rsid w:val="00DB6A85"/>
    <w:rsid w:val="00DC02CA"/>
    <w:rsid w:val="00DC167C"/>
    <w:rsid w:val="00DC1E8A"/>
    <w:rsid w:val="00DC4566"/>
    <w:rsid w:val="00DC52CB"/>
    <w:rsid w:val="00DC6890"/>
    <w:rsid w:val="00DC6AC7"/>
    <w:rsid w:val="00DD00EF"/>
    <w:rsid w:val="00DD2044"/>
    <w:rsid w:val="00DD78CB"/>
    <w:rsid w:val="00DD798F"/>
    <w:rsid w:val="00DE20D6"/>
    <w:rsid w:val="00DE2A5F"/>
    <w:rsid w:val="00DE4869"/>
    <w:rsid w:val="00DE5200"/>
    <w:rsid w:val="00DE616D"/>
    <w:rsid w:val="00DE72B1"/>
    <w:rsid w:val="00DE730C"/>
    <w:rsid w:val="00DE7370"/>
    <w:rsid w:val="00DE7968"/>
    <w:rsid w:val="00DF37A7"/>
    <w:rsid w:val="00DF4F8C"/>
    <w:rsid w:val="00DF63B7"/>
    <w:rsid w:val="00E025EF"/>
    <w:rsid w:val="00E02885"/>
    <w:rsid w:val="00E0295A"/>
    <w:rsid w:val="00E03FFD"/>
    <w:rsid w:val="00E04248"/>
    <w:rsid w:val="00E04D9E"/>
    <w:rsid w:val="00E057CC"/>
    <w:rsid w:val="00E07ED1"/>
    <w:rsid w:val="00E07F83"/>
    <w:rsid w:val="00E10C38"/>
    <w:rsid w:val="00E10FC4"/>
    <w:rsid w:val="00E10FF7"/>
    <w:rsid w:val="00E15046"/>
    <w:rsid w:val="00E15829"/>
    <w:rsid w:val="00E158CB"/>
    <w:rsid w:val="00E16299"/>
    <w:rsid w:val="00E20779"/>
    <w:rsid w:val="00E20C48"/>
    <w:rsid w:val="00E20F30"/>
    <w:rsid w:val="00E21054"/>
    <w:rsid w:val="00E22C69"/>
    <w:rsid w:val="00E24117"/>
    <w:rsid w:val="00E25AD3"/>
    <w:rsid w:val="00E265D9"/>
    <w:rsid w:val="00E27D8A"/>
    <w:rsid w:val="00E27E9C"/>
    <w:rsid w:val="00E31010"/>
    <w:rsid w:val="00E3186C"/>
    <w:rsid w:val="00E319E5"/>
    <w:rsid w:val="00E343FD"/>
    <w:rsid w:val="00E406CF"/>
    <w:rsid w:val="00E40910"/>
    <w:rsid w:val="00E432BB"/>
    <w:rsid w:val="00E43755"/>
    <w:rsid w:val="00E439DB"/>
    <w:rsid w:val="00E44410"/>
    <w:rsid w:val="00E450FF"/>
    <w:rsid w:val="00E452F0"/>
    <w:rsid w:val="00E501E1"/>
    <w:rsid w:val="00E50980"/>
    <w:rsid w:val="00E50E0A"/>
    <w:rsid w:val="00E516D7"/>
    <w:rsid w:val="00E52C37"/>
    <w:rsid w:val="00E540FC"/>
    <w:rsid w:val="00E561AA"/>
    <w:rsid w:val="00E56848"/>
    <w:rsid w:val="00E6100D"/>
    <w:rsid w:val="00E625A6"/>
    <w:rsid w:val="00E62F25"/>
    <w:rsid w:val="00E62FC6"/>
    <w:rsid w:val="00E6310C"/>
    <w:rsid w:val="00E64FF4"/>
    <w:rsid w:val="00E65E00"/>
    <w:rsid w:val="00E65F38"/>
    <w:rsid w:val="00E67324"/>
    <w:rsid w:val="00E67602"/>
    <w:rsid w:val="00E70B21"/>
    <w:rsid w:val="00E70E53"/>
    <w:rsid w:val="00E71B2B"/>
    <w:rsid w:val="00E71D5B"/>
    <w:rsid w:val="00E737D2"/>
    <w:rsid w:val="00E73ECC"/>
    <w:rsid w:val="00E75056"/>
    <w:rsid w:val="00E76D3A"/>
    <w:rsid w:val="00E800A1"/>
    <w:rsid w:val="00E8013B"/>
    <w:rsid w:val="00E819DA"/>
    <w:rsid w:val="00E81BE9"/>
    <w:rsid w:val="00E8278E"/>
    <w:rsid w:val="00E82AD3"/>
    <w:rsid w:val="00E84A14"/>
    <w:rsid w:val="00E8698B"/>
    <w:rsid w:val="00E905DA"/>
    <w:rsid w:val="00E92CA0"/>
    <w:rsid w:val="00E9342B"/>
    <w:rsid w:val="00E936D3"/>
    <w:rsid w:val="00E937B1"/>
    <w:rsid w:val="00E95B85"/>
    <w:rsid w:val="00E95D3C"/>
    <w:rsid w:val="00E969BB"/>
    <w:rsid w:val="00E96A1A"/>
    <w:rsid w:val="00EA11F1"/>
    <w:rsid w:val="00EA20F0"/>
    <w:rsid w:val="00EA307D"/>
    <w:rsid w:val="00EA3401"/>
    <w:rsid w:val="00EA3E2E"/>
    <w:rsid w:val="00EA4BE2"/>
    <w:rsid w:val="00EA5906"/>
    <w:rsid w:val="00EA5D89"/>
    <w:rsid w:val="00EA6DC9"/>
    <w:rsid w:val="00EA73D8"/>
    <w:rsid w:val="00EA7B58"/>
    <w:rsid w:val="00EB012D"/>
    <w:rsid w:val="00EB2DC1"/>
    <w:rsid w:val="00EB42CF"/>
    <w:rsid w:val="00EB4535"/>
    <w:rsid w:val="00EB4FF3"/>
    <w:rsid w:val="00EB5713"/>
    <w:rsid w:val="00EB5D33"/>
    <w:rsid w:val="00EB63F1"/>
    <w:rsid w:val="00EB63F6"/>
    <w:rsid w:val="00EB71CF"/>
    <w:rsid w:val="00EC16E0"/>
    <w:rsid w:val="00EC32FA"/>
    <w:rsid w:val="00EC43BC"/>
    <w:rsid w:val="00EC4F95"/>
    <w:rsid w:val="00EC567C"/>
    <w:rsid w:val="00EC5EE3"/>
    <w:rsid w:val="00ED17C0"/>
    <w:rsid w:val="00ED2834"/>
    <w:rsid w:val="00ED68CA"/>
    <w:rsid w:val="00EE3CCF"/>
    <w:rsid w:val="00EE5EE1"/>
    <w:rsid w:val="00EE694F"/>
    <w:rsid w:val="00EE6CD8"/>
    <w:rsid w:val="00EF1F28"/>
    <w:rsid w:val="00EF3703"/>
    <w:rsid w:val="00EF3A27"/>
    <w:rsid w:val="00EF5661"/>
    <w:rsid w:val="00EF640F"/>
    <w:rsid w:val="00EF6943"/>
    <w:rsid w:val="00EF73EC"/>
    <w:rsid w:val="00F010C9"/>
    <w:rsid w:val="00F011F9"/>
    <w:rsid w:val="00F01981"/>
    <w:rsid w:val="00F02C41"/>
    <w:rsid w:val="00F03D47"/>
    <w:rsid w:val="00F04596"/>
    <w:rsid w:val="00F0472E"/>
    <w:rsid w:val="00F05A26"/>
    <w:rsid w:val="00F06487"/>
    <w:rsid w:val="00F116A5"/>
    <w:rsid w:val="00F11A30"/>
    <w:rsid w:val="00F11F52"/>
    <w:rsid w:val="00F13766"/>
    <w:rsid w:val="00F13C93"/>
    <w:rsid w:val="00F15940"/>
    <w:rsid w:val="00F15D87"/>
    <w:rsid w:val="00F1748C"/>
    <w:rsid w:val="00F17508"/>
    <w:rsid w:val="00F176E1"/>
    <w:rsid w:val="00F20D70"/>
    <w:rsid w:val="00F20ED0"/>
    <w:rsid w:val="00F213E5"/>
    <w:rsid w:val="00F23212"/>
    <w:rsid w:val="00F239FC"/>
    <w:rsid w:val="00F2407C"/>
    <w:rsid w:val="00F2464B"/>
    <w:rsid w:val="00F254CA"/>
    <w:rsid w:val="00F27D70"/>
    <w:rsid w:val="00F27F7A"/>
    <w:rsid w:val="00F30C3D"/>
    <w:rsid w:val="00F3436F"/>
    <w:rsid w:val="00F34D62"/>
    <w:rsid w:val="00F34DF8"/>
    <w:rsid w:val="00F3542B"/>
    <w:rsid w:val="00F355C8"/>
    <w:rsid w:val="00F361AA"/>
    <w:rsid w:val="00F362A0"/>
    <w:rsid w:val="00F375D9"/>
    <w:rsid w:val="00F37BAF"/>
    <w:rsid w:val="00F415D0"/>
    <w:rsid w:val="00F41A65"/>
    <w:rsid w:val="00F4202B"/>
    <w:rsid w:val="00F42161"/>
    <w:rsid w:val="00F443AC"/>
    <w:rsid w:val="00F45E7E"/>
    <w:rsid w:val="00F46718"/>
    <w:rsid w:val="00F470A8"/>
    <w:rsid w:val="00F515F6"/>
    <w:rsid w:val="00F51B4C"/>
    <w:rsid w:val="00F51C43"/>
    <w:rsid w:val="00F52583"/>
    <w:rsid w:val="00F53E1F"/>
    <w:rsid w:val="00F53F36"/>
    <w:rsid w:val="00F604DB"/>
    <w:rsid w:val="00F60FDA"/>
    <w:rsid w:val="00F6185D"/>
    <w:rsid w:val="00F62613"/>
    <w:rsid w:val="00F64530"/>
    <w:rsid w:val="00F64EA9"/>
    <w:rsid w:val="00F652D1"/>
    <w:rsid w:val="00F66956"/>
    <w:rsid w:val="00F706CF"/>
    <w:rsid w:val="00F70AB4"/>
    <w:rsid w:val="00F71E31"/>
    <w:rsid w:val="00F743DD"/>
    <w:rsid w:val="00F7518E"/>
    <w:rsid w:val="00F75A3B"/>
    <w:rsid w:val="00F77332"/>
    <w:rsid w:val="00F8041C"/>
    <w:rsid w:val="00F805F1"/>
    <w:rsid w:val="00F8072F"/>
    <w:rsid w:val="00F808A6"/>
    <w:rsid w:val="00F80E8C"/>
    <w:rsid w:val="00F81F8E"/>
    <w:rsid w:val="00F83AD9"/>
    <w:rsid w:val="00F84346"/>
    <w:rsid w:val="00F8499E"/>
    <w:rsid w:val="00F85FC5"/>
    <w:rsid w:val="00F8645B"/>
    <w:rsid w:val="00F870D5"/>
    <w:rsid w:val="00F87F25"/>
    <w:rsid w:val="00F90299"/>
    <w:rsid w:val="00F9084E"/>
    <w:rsid w:val="00F92EEB"/>
    <w:rsid w:val="00F93366"/>
    <w:rsid w:val="00F9446B"/>
    <w:rsid w:val="00F94C43"/>
    <w:rsid w:val="00F94C8E"/>
    <w:rsid w:val="00F95117"/>
    <w:rsid w:val="00F9514A"/>
    <w:rsid w:val="00F9515E"/>
    <w:rsid w:val="00F9675D"/>
    <w:rsid w:val="00FA21CF"/>
    <w:rsid w:val="00FA2AA6"/>
    <w:rsid w:val="00FA2F25"/>
    <w:rsid w:val="00FA3014"/>
    <w:rsid w:val="00FA40F8"/>
    <w:rsid w:val="00FA457F"/>
    <w:rsid w:val="00FA4CD1"/>
    <w:rsid w:val="00FA7008"/>
    <w:rsid w:val="00FB0EE1"/>
    <w:rsid w:val="00FB19F7"/>
    <w:rsid w:val="00FB1A32"/>
    <w:rsid w:val="00FB23B9"/>
    <w:rsid w:val="00FB30C0"/>
    <w:rsid w:val="00FB32B6"/>
    <w:rsid w:val="00FB4A3B"/>
    <w:rsid w:val="00FB5DB5"/>
    <w:rsid w:val="00FB7409"/>
    <w:rsid w:val="00FC02C0"/>
    <w:rsid w:val="00FC23D6"/>
    <w:rsid w:val="00FC26EF"/>
    <w:rsid w:val="00FC43CD"/>
    <w:rsid w:val="00FC6C5B"/>
    <w:rsid w:val="00FC7007"/>
    <w:rsid w:val="00FC7176"/>
    <w:rsid w:val="00FC74FD"/>
    <w:rsid w:val="00FD139B"/>
    <w:rsid w:val="00FD1669"/>
    <w:rsid w:val="00FD59D5"/>
    <w:rsid w:val="00FE0FBF"/>
    <w:rsid w:val="00FE169C"/>
    <w:rsid w:val="00FE278C"/>
    <w:rsid w:val="00FE2F07"/>
    <w:rsid w:val="00FE2FB4"/>
    <w:rsid w:val="00FE3164"/>
    <w:rsid w:val="00FE4A23"/>
    <w:rsid w:val="00FE5910"/>
    <w:rsid w:val="00FE6328"/>
    <w:rsid w:val="00FF077B"/>
    <w:rsid w:val="00FF0A40"/>
    <w:rsid w:val="00FF23F5"/>
    <w:rsid w:val="00FF3518"/>
    <w:rsid w:val="00FF369F"/>
    <w:rsid w:val="00FF5AD2"/>
    <w:rsid w:val="00FF609C"/>
    <w:rsid w:val="00FF6BDF"/>
    <w:rsid w:val="00FF6FA3"/>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6DB86"/>
  <w15:chartTrackingRefBased/>
  <w15:docId w15:val="{1278A0B9-CE43-44CE-B890-4B7D414C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568"/>
    <w:pPr>
      <w:spacing w:line="259" w:lineRule="auto"/>
    </w:pPr>
  </w:style>
  <w:style w:type="paragraph" w:styleId="Heading1">
    <w:name w:val="heading 1"/>
    <w:next w:val="INGBodyText"/>
    <w:link w:val="Heading1Char"/>
    <w:uiPriority w:val="9"/>
    <w:qFormat/>
    <w:rsid w:val="00987CAE"/>
    <w:pPr>
      <w:pageBreakBefore/>
      <w:widowControl w:val="0"/>
      <w:spacing w:after="320" w:line="520" w:lineRule="exact"/>
      <w:outlineLvl w:val="0"/>
    </w:pPr>
    <w:rPr>
      <w:rFonts w:asciiTheme="majorHAnsi" w:eastAsiaTheme="majorEastAsia" w:hAnsiTheme="majorHAnsi" w:cstheme="majorBidi"/>
      <w:color w:val="FF6200"/>
      <w:sz w:val="44"/>
      <w:szCs w:val="32"/>
      <w:lang w:val="en-GB" w:eastAsia="en-GB"/>
    </w:rPr>
  </w:style>
  <w:style w:type="paragraph" w:styleId="Heading2">
    <w:name w:val="heading 2"/>
    <w:next w:val="INGBodyText"/>
    <w:link w:val="Heading2Char"/>
    <w:uiPriority w:val="9"/>
    <w:unhideWhenUsed/>
    <w:qFormat/>
    <w:rsid w:val="00987CAE"/>
    <w:pPr>
      <w:keepNext/>
      <w:keepLines/>
      <w:spacing w:before="40" w:after="40" w:line="340" w:lineRule="exact"/>
      <w:outlineLvl w:val="1"/>
    </w:pPr>
    <w:rPr>
      <w:rFonts w:asciiTheme="majorHAnsi" w:eastAsiaTheme="majorEastAsia" w:hAnsiTheme="majorHAnsi" w:cstheme="majorBidi"/>
      <w:b/>
      <w:sz w:val="28"/>
      <w:szCs w:val="26"/>
    </w:rPr>
  </w:style>
  <w:style w:type="paragraph" w:styleId="Heading3">
    <w:name w:val="heading 3"/>
    <w:next w:val="INGBodyText"/>
    <w:link w:val="Heading3Char"/>
    <w:uiPriority w:val="9"/>
    <w:unhideWhenUsed/>
    <w:qFormat/>
    <w:rsid w:val="00987CAE"/>
    <w:pPr>
      <w:keepNext/>
      <w:keepLines/>
      <w:spacing w:before="40" w:after="20" w:line="270" w:lineRule="exact"/>
      <w:outlineLvl w:val="2"/>
    </w:pPr>
    <w:rPr>
      <w:rFonts w:asciiTheme="majorHAnsi" w:eastAsiaTheme="majorEastAsia" w:hAnsiTheme="majorHAnsi" w:cstheme="majorBidi"/>
      <w:b/>
      <w:szCs w:val="24"/>
    </w:rPr>
  </w:style>
  <w:style w:type="paragraph" w:styleId="Heading4">
    <w:name w:val="heading 4"/>
    <w:next w:val="INGBodyText"/>
    <w:link w:val="Heading4Char"/>
    <w:uiPriority w:val="9"/>
    <w:unhideWhenUsed/>
    <w:qFormat/>
    <w:rsid w:val="008C2E5F"/>
    <w:pPr>
      <w:keepNext/>
      <w:keepLines/>
      <w:spacing w:after="0" w:line="270" w:lineRule="exact"/>
      <w:outlineLvl w:val="3"/>
    </w:pPr>
    <w:rPr>
      <w:rFonts w:asciiTheme="majorHAnsi" w:eastAsiaTheme="majorEastAsia" w:hAnsiTheme="majorHAnsi" w:cstheme="majorBidi"/>
      <w:b/>
      <w:iCs/>
      <w:color w:val="FF6200"/>
      <w:sz w:val="18"/>
    </w:rPr>
  </w:style>
  <w:style w:type="paragraph" w:styleId="Heading5">
    <w:name w:val="heading 5"/>
    <w:basedOn w:val="Normal"/>
    <w:next w:val="Normal"/>
    <w:link w:val="Heading5Char"/>
    <w:uiPriority w:val="9"/>
    <w:unhideWhenUsed/>
    <w:rsid w:val="000604DF"/>
    <w:pPr>
      <w:keepNext/>
      <w:keepLines/>
      <w:spacing w:before="40" w:after="0"/>
      <w:outlineLvl w:val="4"/>
    </w:pPr>
    <w:rPr>
      <w:rFonts w:asciiTheme="majorHAnsi" w:eastAsiaTheme="majorEastAsia" w:hAnsiTheme="majorHAnsi" w:cstheme="majorBidi"/>
      <w:color w:val="BF49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A6"/>
  </w:style>
  <w:style w:type="paragraph" w:styleId="Footer">
    <w:name w:val="footer"/>
    <w:basedOn w:val="Normal"/>
    <w:link w:val="FooterChar"/>
    <w:uiPriority w:val="99"/>
    <w:unhideWhenUsed/>
    <w:rsid w:val="00217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A6"/>
  </w:style>
  <w:style w:type="paragraph" w:styleId="NormalWeb">
    <w:name w:val="Normal (Web)"/>
    <w:basedOn w:val="Normal"/>
    <w:uiPriority w:val="99"/>
    <w:rsid w:val="002175A6"/>
    <w:pPr>
      <w:spacing w:after="0" w:line="220" w:lineRule="exact"/>
      <w:jc w:val="both"/>
    </w:pPr>
    <w:rPr>
      <w:rFonts w:ascii="Times New Roman" w:eastAsia="MS Mincho" w:hAnsi="Times New Roman" w:cs="Times New Roman"/>
      <w:color w:val="000000"/>
      <w:sz w:val="24"/>
      <w:szCs w:val="24"/>
      <w:lang w:eastAsia="en-GB"/>
    </w:rPr>
  </w:style>
  <w:style w:type="paragraph" w:customStyle="1" w:styleId="INGAfterFigure">
    <w:name w:val="ING After Figure"/>
    <w:basedOn w:val="INGBodyText"/>
    <w:next w:val="INGBodyText"/>
    <w:link w:val="INGAfterFigureChar"/>
    <w:rsid w:val="00427746"/>
    <w:pPr>
      <w:keepLines/>
      <w:spacing w:after="60" w:line="100" w:lineRule="exact"/>
    </w:pPr>
    <w:rPr>
      <w:rFonts w:eastAsia="Times New Roman" w:cs="Times New Roman"/>
      <w:color w:val="FFFFFF" w:themeColor="background1"/>
      <w:sz w:val="2"/>
      <w:szCs w:val="24"/>
      <w:lang w:eastAsia="en-GB"/>
    </w:rPr>
  </w:style>
  <w:style w:type="character" w:customStyle="1" w:styleId="INGAfterFigureChar">
    <w:name w:val="ING After Figure Char"/>
    <w:link w:val="INGAfterFigure"/>
    <w:rsid w:val="00427746"/>
    <w:rPr>
      <w:rFonts w:eastAsia="Times New Roman" w:cs="Times New Roman"/>
      <w:color w:val="FFFFFF" w:themeColor="background1"/>
      <w:sz w:val="2"/>
      <w:szCs w:val="24"/>
      <w:lang w:val="en-GB" w:eastAsia="en-GB"/>
    </w:rPr>
  </w:style>
  <w:style w:type="table" w:styleId="TableGrid">
    <w:name w:val="Table Grid"/>
    <w:basedOn w:val="TableNormal"/>
    <w:uiPriority w:val="39"/>
    <w:rsid w:val="0021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7CAE"/>
    <w:rPr>
      <w:rFonts w:asciiTheme="majorHAnsi" w:eastAsiaTheme="majorEastAsia" w:hAnsiTheme="majorHAnsi" w:cstheme="majorBidi"/>
      <w:color w:val="FF6200"/>
      <w:sz w:val="44"/>
      <w:szCs w:val="32"/>
      <w:lang w:val="en-GB" w:eastAsia="en-GB"/>
    </w:rPr>
  </w:style>
  <w:style w:type="character" w:customStyle="1" w:styleId="Heading2Char">
    <w:name w:val="Heading 2 Char"/>
    <w:basedOn w:val="DefaultParagraphFont"/>
    <w:link w:val="Heading2"/>
    <w:uiPriority w:val="9"/>
    <w:rsid w:val="00987CAE"/>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987CAE"/>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rsid w:val="008C2E5F"/>
    <w:rPr>
      <w:rFonts w:asciiTheme="majorHAnsi" w:eastAsiaTheme="majorEastAsia" w:hAnsiTheme="majorHAnsi" w:cstheme="majorBidi"/>
      <w:b/>
      <w:iCs/>
      <w:color w:val="FF6200"/>
      <w:sz w:val="18"/>
    </w:rPr>
  </w:style>
  <w:style w:type="character" w:customStyle="1" w:styleId="Heading5Char">
    <w:name w:val="Heading 5 Char"/>
    <w:basedOn w:val="DefaultParagraphFont"/>
    <w:link w:val="Heading5"/>
    <w:uiPriority w:val="9"/>
    <w:rsid w:val="000604DF"/>
    <w:rPr>
      <w:rFonts w:asciiTheme="majorHAnsi" w:eastAsiaTheme="majorEastAsia" w:hAnsiTheme="majorHAnsi" w:cstheme="majorBidi"/>
      <w:color w:val="BF4900" w:themeColor="accent1" w:themeShade="BF"/>
    </w:rPr>
  </w:style>
  <w:style w:type="paragraph" w:customStyle="1" w:styleId="INGBodyText">
    <w:name w:val="ING Body Text"/>
    <w:link w:val="INGBodyTextChar"/>
    <w:uiPriority w:val="99"/>
    <w:qFormat/>
    <w:rsid w:val="005D7A13"/>
    <w:pPr>
      <w:spacing w:after="140" w:line="270" w:lineRule="exact"/>
    </w:pPr>
    <w:rPr>
      <w:rFonts w:eastAsiaTheme="majorEastAsia" w:cstheme="majorBidi"/>
      <w:color w:val="000000" w:themeColor="text1"/>
      <w:sz w:val="18"/>
      <w:lang w:val="en-GB"/>
    </w:rPr>
  </w:style>
  <w:style w:type="paragraph" w:customStyle="1" w:styleId="FPSummary">
    <w:name w:val="FP Summary"/>
    <w:basedOn w:val="INGBodyText"/>
    <w:next w:val="INGBodyText"/>
    <w:rsid w:val="00987CAE"/>
    <w:pPr>
      <w:spacing w:after="200" w:line="280" w:lineRule="exact"/>
    </w:pPr>
    <w:rPr>
      <w:b/>
      <w:color w:val="000000"/>
      <w:sz w:val="19"/>
    </w:rPr>
  </w:style>
  <w:style w:type="paragraph" w:customStyle="1" w:styleId="FPReportTitle">
    <w:name w:val="FP Report Title"/>
    <w:basedOn w:val="INGBodyText"/>
    <w:next w:val="INGBodyText"/>
    <w:rsid w:val="001D47D3"/>
    <w:pPr>
      <w:spacing w:before="720" w:after="40" w:line="520" w:lineRule="exact"/>
    </w:pPr>
    <w:rPr>
      <w:b/>
      <w:sz w:val="48"/>
    </w:rPr>
  </w:style>
  <w:style w:type="paragraph" w:customStyle="1" w:styleId="FPSubtitle">
    <w:name w:val="FP Subtitle"/>
    <w:basedOn w:val="INGBodyText"/>
    <w:next w:val="INGBodyText"/>
    <w:rsid w:val="003A3667"/>
    <w:pPr>
      <w:spacing w:before="80" w:after="120" w:line="370" w:lineRule="exact"/>
    </w:pPr>
    <w:rPr>
      <w:color w:val="FF6200"/>
      <w:sz w:val="33"/>
    </w:rPr>
  </w:style>
  <w:style w:type="paragraph" w:customStyle="1" w:styleId="INGBullet">
    <w:name w:val="ING Bullet"/>
    <w:basedOn w:val="INGBodyText"/>
    <w:qFormat/>
    <w:rsid w:val="008C2E5F"/>
    <w:pPr>
      <w:numPr>
        <w:numId w:val="1"/>
      </w:numPr>
      <w:ind w:left="284" w:hanging="284"/>
    </w:pPr>
  </w:style>
  <w:style w:type="paragraph" w:customStyle="1" w:styleId="INGBulletShort">
    <w:name w:val="ING Bullet Short"/>
    <w:basedOn w:val="INGBullet"/>
    <w:rsid w:val="004773D2"/>
    <w:pPr>
      <w:numPr>
        <w:numId w:val="2"/>
      </w:numPr>
      <w:ind w:left="284" w:hanging="284"/>
      <w:contextualSpacing/>
    </w:pPr>
  </w:style>
  <w:style w:type="paragraph" w:customStyle="1" w:styleId="INGBulletSub">
    <w:name w:val="ING Bullet Sub"/>
    <w:basedOn w:val="INGBullet"/>
    <w:rsid w:val="00513027"/>
    <w:pPr>
      <w:numPr>
        <w:numId w:val="3"/>
      </w:numPr>
      <w:tabs>
        <w:tab w:val="num" w:pos="360"/>
      </w:tabs>
      <w:ind w:left="568" w:hanging="284"/>
    </w:pPr>
  </w:style>
  <w:style w:type="paragraph" w:customStyle="1" w:styleId="INGNumberedBullet">
    <w:name w:val="ING Numbered Bullet"/>
    <w:basedOn w:val="INGBullet"/>
    <w:rsid w:val="00A323F1"/>
    <w:pPr>
      <w:numPr>
        <w:numId w:val="4"/>
      </w:numPr>
      <w:ind w:left="284" w:hanging="284"/>
    </w:pPr>
  </w:style>
  <w:style w:type="paragraph" w:customStyle="1" w:styleId="INGChapterSummary">
    <w:name w:val="ING Chapter Summary"/>
    <w:basedOn w:val="INGBodyText"/>
    <w:next w:val="INGBodyText"/>
    <w:rsid w:val="001D47D3"/>
    <w:pPr>
      <w:spacing w:after="200" w:line="280" w:lineRule="exact"/>
    </w:pPr>
    <w:rPr>
      <w:b/>
    </w:rPr>
  </w:style>
  <w:style w:type="paragraph" w:customStyle="1" w:styleId="INGFeatureBox">
    <w:name w:val="ING Feature Box"/>
    <w:basedOn w:val="INGBodyText"/>
    <w:next w:val="INGBodyText"/>
    <w:rsid w:val="00EB4FF3"/>
    <w:pPr>
      <w:pBdr>
        <w:top w:val="single" w:sz="4" w:space="8" w:color="E6E6E6"/>
        <w:left w:val="single" w:sz="4" w:space="7" w:color="E6E6E6"/>
        <w:bottom w:val="single" w:sz="4" w:space="8" w:color="E6E6E6"/>
        <w:right w:val="single" w:sz="4" w:space="7" w:color="E6E6E6"/>
      </w:pBdr>
      <w:shd w:val="clear" w:color="auto" w:fill="E6E6E6"/>
      <w:spacing w:before="160" w:after="160"/>
      <w:ind w:left="176" w:right="176"/>
      <w:contextualSpacing/>
    </w:pPr>
    <w:rPr>
      <w:lang w:eastAsia="en-GB"/>
    </w:rPr>
  </w:style>
  <w:style w:type="paragraph" w:customStyle="1" w:styleId="INGContentsPgHeading">
    <w:name w:val="ING ContentsPg Heading"/>
    <w:basedOn w:val="Heading1"/>
    <w:next w:val="INGBodyText"/>
    <w:rsid w:val="00A358E2"/>
    <w:pPr>
      <w:outlineLvl w:val="9"/>
    </w:pPr>
  </w:style>
  <w:style w:type="character" w:styleId="Hyperlink">
    <w:name w:val="Hyperlink"/>
    <w:basedOn w:val="DefaultParagraphFont"/>
    <w:uiPriority w:val="99"/>
    <w:unhideWhenUsed/>
    <w:rsid w:val="006C6695"/>
    <w:rPr>
      <w:color w:val="525199" w:themeColor="hyperlink"/>
      <w:u w:val="single"/>
    </w:rPr>
  </w:style>
  <w:style w:type="paragraph" w:styleId="TOC1">
    <w:name w:val="toc 1"/>
    <w:basedOn w:val="INGBodyText"/>
    <w:autoRedefine/>
    <w:uiPriority w:val="39"/>
    <w:unhideWhenUsed/>
    <w:rsid w:val="00D95B81"/>
    <w:pPr>
      <w:pBdr>
        <w:top w:val="single" w:sz="4" w:space="8" w:color="auto"/>
        <w:between w:val="single" w:sz="4" w:space="8" w:color="auto"/>
      </w:pBdr>
      <w:tabs>
        <w:tab w:val="right" w:pos="7144"/>
      </w:tabs>
      <w:spacing w:before="200" w:after="40" w:line="280" w:lineRule="exact"/>
      <w:contextualSpacing/>
    </w:pPr>
    <w:rPr>
      <w:rFonts w:ascii="ING Me" w:eastAsia="Times New Roman" w:hAnsi="ING Me" w:cs="Times New Roman"/>
      <w:b/>
      <w:color w:val="000000"/>
      <w:lang w:eastAsia="en-GB"/>
    </w:rPr>
  </w:style>
  <w:style w:type="paragraph" w:styleId="TOC2">
    <w:name w:val="toc 2"/>
    <w:basedOn w:val="INGBodyText"/>
    <w:autoRedefine/>
    <w:uiPriority w:val="39"/>
    <w:unhideWhenUsed/>
    <w:rsid w:val="00D95B81"/>
    <w:pPr>
      <w:tabs>
        <w:tab w:val="right" w:leader="dot" w:pos="7144"/>
      </w:tabs>
      <w:spacing w:after="0" w:line="280" w:lineRule="exact"/>
    </w:pPr>
    <w:rPr>
      <w:rFonts w:ascii="ING Me" w:eastAsia="Times New Roman" w:hAnsi="ING Me" w:cs="Times New Roman"/>
      <w:color w:val="000000"/>
    </w:rPr>
  </w:style>
  <w:style w:type="paragraph" w:styleId="TOC3">
    <w:name w:val="toc 3"/>
    <w:basedOn w:val="INGBodyText"/>
    <w:autoRedefine/>
    <w:uiPriority w:val="39"/>
    <w:unhideWhenUsed/>
    <w:rsid w:val="00747062"/>
    <w:pPr>
      <w:numPr>
        <w:numId w:val="21"/>
      </w:numPr>
      <w:tabs>
        <w:tab w:val="right" w:leader="dot" w:pos="7462"/>
      </w:tabs>
      <w:spacing w:after="0" w:line="260" w:lineRule="exact"/>
      <w:ind w:left="284" w:hanging="284"/>
    </w:pPr>
    <w:rPr>
      <w:i/>
    </w:rPr>
  </w:style>
  <w:style w:type="paragraph" w:customStyle="1" w:styleId="INGFigTitle">
    <w:name w:val="ING Fig Title"/>
    <w:basedOn w:val="INGBodyText"/>
    <w:link w:val="INGFigTitleChar"/>
    <w:qFormat/>
    <w:rsid w:val="00DA357A"/>
    <w:pPr>
      <w:spacing w:before="80" w:after="0" w:line="230" w:lineRule="exact"/>
    </w:pPr>
    <w:rPr>
      <w:b/>
      <w:lang w:eastAsia="en-GB"/>
    </w:rPr>
  </w:style>
  <w:style w:type="paragraph" w:customStyle="1" w:styleId="INGFigSource">
    <w:name w:val="ING Fig Source"/>
    <w:basedOn w:val="Normal"/>
    <w:link w:val="INGFigSourceChar"/>
    <w:rsid w:val="00897568"/>
    <w:pPr>
      <w:spacing w:after="20" w:line="180" w:lineRule="exact"/>
    </w:pPr>
    <w:rPr>
      <w:rFonts w:eastAsiaTheme="majorEastAsia" w:cstheme="majorBidi"/>
      <w:color w:val="767676"/>
      <w:sz w:val="14"/>
      <w:lang w:val="en-GB"/>
    </w:rPr>
  </w:style>
  <w:style w:type="paragraph" w:customStyle="1" w:styleId="INGFigSourceBetween">
    <w:name w:val="ING Fig Source Between"/>
    <w:basedOn w:val="INGFigSource"/>
    <w:rsid w:val="00532E6D"/>
  </w:style>
  <w:style w:type="paragraph" w:customStyle="1" w:styleId="INGTableStdHeadLeft">
    <w:name w:val="ING Table Std Head Left"/>
    <w:basedOn w:val="INGTableStdHead"/>
    <w:qFormat/>
    <w:rsid w:val="00F53F36"/>
    <w:pPr>
      <w:jc w:val="left"/>
    </w:pPr>
  </w:style>
  <w:style w:type="paragraph" w:customStyle="1" w:styleId="INGTableStdHead">
    <w:name w:val="ING Table Std Head"/>
    <w:basedOn w:val="INGTableStd"/>
    <w:rsid w:val="00C41A11"/>
    <w:rPr>
      <w:b/>
      <w:color w:val="auto"/>
    </w:rPr>
  </w:style>
  <w:style w:type="paragraph" w:customStyle="1" w:styleId="INGTableFinancialsHead">
    <w:name w:val="ING Table Financials Head"/>
    <w:rsid w:val="003D09E4"/>
    <w:pPr>
      <w:shd w:val="clear" w:color="auto" w:fill="FF6200"/>
      <w:spacing w:after="0" w:line="200" w:lineRule="exact"/>
      <w:jc w:val="right"/>
    </w:pPr>
    <w:rPr>
      <w:b/>
      <w:noProof/>
      <w:color w:val="FFFFFF" w:themeColor="background1"/>
      <w:sz w:val="15"/>
      <w:lang w:val="en-GB"/>
    </w:rPr>
  </w:style>
  <w:style w:type="paragraph" w:customStyle="1" w:styleId="INGTableFinancialsHeadLeft">
    <w:name w:val="ING Table Financials Head Left"/>
    <w:basedOn w:val="INGTableFinancialsHead"/>
    <w:rsid w:val="003D09E4"/>
    <w:pPr>
      <w:jc w:val="left"/>
    </w:pPr>
  </w:style>
  <w:style w:type="paragraph" w:customStyle="1" w:styleId="INGTableSmallHead">
    <w:name w:val="ING Table Small Head"/>
    <w:basedOn w:val="INGTableStd"/>
    <w:rsid w:val="00797E5B"/>
    <w:pPr>
      <w:spacing w:line="180" w:lineRule="exact"/>
    </w:pPr>
    <w:rPr>
      <w:b/>
      <w:color w:val="auto"/>
      <w:sz w:val="14"/>
    </w:rPr>
  </w:style>
  <w:style w:type="paragraph" w:customStyle="1" w:styleId="INGTableSmallHeadLeft">
    <w:name w:val="ING Table Small Head Left"/>
    <w:basedOn w:val="INGTableStd"/>
    <w:rsid w:val="00797E5B"/>
    <w:pPr>
      <w:spacing w:line="180" w:lineRule="exact"/>
      <w:jc w:val="left"/>
    </w:pPr>
    <w:rPr>
      <w:b/>
      <w:sz w:val="14"/>
    </w:rPr>
  </w:style>
  <w:style w:type="paragraph" w:customStyle="1" w:styleId="INGTableStdLeft">
    <w:name w:val="ING Table Std Left"/>
    <w:basedOn w:val="INGTableStd"/>
    <w:rsid w:val="00A358E2"/>
    <w:pPr>
      <w:jc w:val="left"/>
    </w:pPr>
  </w:style>
  <w:style w:type="paragraph" w:customStyle="1" w:styleId="INGTableSmallLeft">
    <w:name w:val="ING Table Small Left"/>
    <w:basedOn w:val="INGTableSmall"/>
    <w:rsid w:val="00482751"/>
    <w:pPr>
      <w:jc w:val="left"/>
    </w:pPr>
  </w:style>
  <w:style w:type="paragraph" w:customStyle="1" w:styleId="INGTableSpacingRow">
    <w:name w:val="ING Table Spacing Row"/>
    <w:basedOn w:val="INGTableSmallLeft"/>
    <w:rsid w:val="00C267A7"/>
    <w:pPr>
      <w:spacing w:line="80" w:lineRule="exact"/>
    </w:pPr>
    <w:rPr>
      <w:sz w:val="8"/>
    </w:rPr>
  </w:style>
  <w:style w:type="paragraph" w:customStyle="1" w:styleId="INGInsCoTitle">
    <w:name w:val="ING Ins CoTitle"/>
    <w:rsid w:val="00A358E2"/>
    <w:pPr>
      <w:pageBreakBefore/>
      <w:widowControl w:val="0"/>
      <w:spacing w:before="400" w:after="40" w:line="520" w:lineRule="exact"/>
      <w:outlineLvl w:val="0"/>
    </w:pPr>
    <w:rPr>
      <w:rFonts w:asciiTheme="majorHAnsi" w:eastAsia="Times New Roman" w:hAnsiTheme="majorHAnsi" w:cs="Times New Roman"/>
      <w:b/>
      <w:color w:val="000000" w:themeColor="text1"/>
      <w:sz w:val="48"/>
      <w:szCs w:val="24"/>
      <w:lang w:val="en-GB" w:eastAsia="en-GB"/>
    </w:rPr>
  </w:style>
  <w:style w:type="paragraph" w:customStyle="1" w:styleId="INGInsCoTitleTOC2">
    <w:name w:val="ING Ins CoTitle_TOC 2"/>
    <w:basedOn w:val="INGInsCoTitle"/>
    <w:rsid w:val="00A358E2"/>
    <w:pPr>
      <w:outlineLvl w:val="1"/>
    </w:pPr>
    <w:rPr>
      <w:rFonts w:eastAsiaTheme="majorEastAsia" w:cstheme="majorBidi"/>
    </w:rPr>
  </w:style>
  <w:style w:type="paragraph" w:customStyle="1" w:styleId="INGByline">
    <w:name w:val="ING Byline"/>
    <w:basedOn w:val="INGBodyText"/>
    <w:next w:val="INGBodyText"/>
    <w:rsid w:val="00897568"/>
    <w:pPr>
      <w:keepLines/>
      <w:spacing w:before="60"/>
      <w:jc w:val="right"/>
    </w:pPr>
    <w:rPr>
      <w:b/>
    </w:rPr>
  </w:style>
  <w:style w:type="paragraph" w:customStyle="1" w:styleId="INGFootnote">
    <w:name w:val="ING Footnote"/>
    <w:rsid w:val="00830E53"/>
    <w:pPr>
      <w:spacing w:after="60" w:line="160" w:lineRule="exact"/>
    </w:pPr>
    <w:rPr>
      <w:rFonts w:eastAsia="Times New Roman" w:cs="Times New Roman"/>
      <w:color w:val="000000" w:themeColor="text1"/>
      <w:sz w:val="14"/>
      <w:szCs w:val="24"/>
      <w:lang w:val="en-GB" w:eastAsia="en-GB"/>
    </w:rPr>
  </w:style>
  <w:style w:type="paragraph" w:customStyle="1" w:styleId="INGMarginComment">
    <w:name w:val="ING Margin Comment"/>
    <w:basedOn w:val="INGBodyText"/>
    <w:rsid w:val="00B4229C"/>
    <w:pPr>
      <w:keepNext/>
      <w:keepLines/>
      <w:ind w:right="58"/>
    </w:pPr>
    <w:rPr>
      <w:color w:val="FF6200"/>
    </w:rPr>
  </w:style>
  <w:style w:type="paragraph" w:customStyle="1" w:styleId="INGHeaderDate">
    <w:name w:val="ING Header/Date"/>
    <w:rsid w:val="00745DDA"/>
    <w:pPr>
      <w:spacing w:before="40" w:after="0" w:line="220" w:lineRule="exact"/>
    </w:pPr>
    <w:rPr>
      <w:rFonts w:eastAsiaTheme="majorEastAsia" w:cstheme="majorBidi"/>
      <w:sz w:val="16"/>
    </w:rPr>
  </w:style>
  <w:style w:type="paragraph" w:customStyle="1" w:styleId="Heading1-noTOC">
    <w:name w:val="Heading 1 - no TOC"/>
    <w:basedOn w:val="INGBodyText"/>
    <w:next w:val="INGBodyText"/>
    <w:rsid w:val="00897568"/>
    <w:pPr>
      <w:pageBreakBefore/>
      <w:widowControl w:val="0"/>
      <w:spacing w:after="320" w:line="520" w:lineRule="exact"/>
    </w:pPr>
    <w:rPr>
      <w:color w:val="FF6200"/>
      <w:sz w:val="44"/>
    </w:rPr>
  </w:style>
  <w:style w:type="character" w:styleId="PageNumber">
    <w:name w:val="page number"/>
    <w:basedOn w:val="DefaultParagraphFont"/>
    <w:unhideWhenUsed/>
    <w:rsid w:val="009136CE"/>
    <w:rPr>
      <w:rFonts w:ascii="ING Me" w:hAnsi="ING Me"/>
      <w:b w:val="0"/>
      <w:sz w:val="16"/>
    </w:rPr>
  </w:style>
  <w:style w:type="paragraph" w:customStyle="1" w:styleId="Heading2-noTOC">
    <w:name w:val="Heading 2 - no TOC"/>
    <w:basedOn w:val="Heading2"/>
    <w:next w:val="INGBodyText"/>
    <w:rsid w:val="00AA1C90"/>
    <w:pPr>
      <w:outlineLvl w:val="9"/>
    </w:pPr>
  </w:style>
  <w:style w:type="paragraph" w:customStyle="1" w:styleId="Heading3-noTOC">
    <w:name w:val="Heading 3 - no TOC"/>
    <w:basedOn w:val="Heading3"/>
    <w:next w:val="INGBodyText"/>
    <w:rsid w:val="0093537D"/>
    <w:pPr>
      <w:outlineLvl w:val="9"/>
    </w:pPr>
  </w:style>
  <w:style w:type="paragraph" w:customStyle="1" w:styleId="CICompanyName">
    <w:name w:val="CI Company Name"/>
    <w:basedOn w:val="INGBodyText"/>
    <w:rsid w:val="008849D9"/>
    <w:pPr>
      <w:pageBreakBefore/>
      <w:widowControl w:val="0"/>
      <w:spacing w:after="0" w:line="400" w:lineRule="exact"/>
    </w:pPr>
    <w:rPr>
      <w:b/>
      <w:sz w:val="36"/>
    </w:rPr>
  </w:style>
  <w:style w:type="paragraph" w:customStyle="1" w:styleId="CISubtitle">
    <w:name w:val="CI Subtitle"/>
    <w:basedOn w:val="INGBodyText"/>
    <w:rsid w:val="00053A21"/>
    <w:pPr>
      <w:keepNext/>
      <w:keepLines/>
      <w:spacing w:before="20" w:after="0" w:line="340" w:lineRule="exact"/>
    </w:pPr>
    <w:rPr>
      <w:color w:val="FF6200"/>
      <w:sz w:val="26"/>
    </w:rPr>
  </w:style>
  <w:style w:type="paragraph" w:customStyle="1" w:styleId="CISummary">
    <w:name w:val="CI Summary"/>
    <w:basedOn w:val="INGBodyText"/>
    <w:rsid w:val="00262406"/>
    <w:pPr>
      <w:keepNext/>
      <w:keepLines/>
      <w:spacing w:after="80" w:line="240" w:lineRule="exact"/>
    </w:pPr>
    <w:rPr>
      <w:rFonts w:eastAsia="Times New Roman" w:cs="Times New Roman"/>
      <w:b/>
      <w:color w:val="000000"/>
      <w:sz w:val="17"/>
    </w:rPr>
  </w:style>
  <w:style w:type="paragraph" w:customStyle="1" w:styleId="CIRec">
    <w:name w:val="CI Rec"/>
    <w:basedOn w:val="INGBodyText"/>
    <w:rsid w:val="00053A21"/>
    <w:pPr>
      <w:spacing w:after="0" w:line="360" w:lineRule="exact"/>
      <w:jc w:val="right"/>
    </w:pPr>
    <w:rPr>
      <w:b/>
      <w:sz w:val="28"/>
    </w:rPr>
  </w:style>
  <w:style w:type="paragraph" w:customStyle="1" w:styleId="INGBody85pt">
    <w:name w:val="ING Body 8.5pt"/>
    <w:basedOn w:val="INGBodyText"/>
    <w:rsid w:val="00834AE8"/>
    <w:pPr>
      <w:spacing w:after="80" w:line="240" w:lineRule="exact"/>
    </w:pPr>
    <w:rPr>
      <w:sz w:val="17"/>
    </w:rPr>
  </w:style>
  <w:style w:type="paragraph" w:customStyle="1" w:styleId="INGBody80pt">
    <w:name w:val="ING Body 8.0pt"/>
    <w:basedOn w:val="INGBodyText"/>
    <w:rsid w:val="0012459E"/>
    <w:pPr>
      <w:spacing w:after="80" w:line="220" w:lineRule="exact"/>
    </w:pPr>
    <w:rPr>
      <w:sz w:val="16"/>
    </w:rPr>
  </w:style>
  <w:style w:type="paragraph" w:customStyle="1" w:styleId="INGBullet85pt">
    <w:name w:val="ING Bullet 8.5pt"/>
    <w:basedOn w:val="INGBullet"/>
    <w:rsid w:val="0012459E"/>
    <w:pPr>
      <w:numPr>
        <w:numId w:val="5"/>
      </w:numPr>
      <w:spacing w:after="80" w:line="240" w:lineRule="exact"/>
      <w:ind w:left="227" w:hanging="227"/>
    </w:pPr>
    <w:rPr>
      <w:sz w:val="17"/>
    </w:rPr>
  </w:style>
  <w:style w:type="paragraph" w:customStyle="1" w:styleId="INGBullet80pt">
    <w:name w:val="ING Bullet 8.0pt"/>
    <w:basedOn w:val="INGBullet"/>
    <w:rsid w:val="0012459E"/>
    <w:pPr>
      <w:numPr>
        <w:numId w:val="6"/>
      </w:numPr>
      <w:spacing w:after="80" w:line="220" w:lineRule="exact"/>
      <w:ind w:left="198" w:hanging="198"/>
    </w:pPr>
    <w:rPr>
      <w:color w:val="auto"/>
      <w:sz w:val="16"/>
    </w:rPr>
  </w:style>
  <w:style w:type="paragraph" w:customStyle="1" w:styleId="FPAnalystName">
    <w:name w:val="FP Analyst Name"/>
    <w:basedOn w:val="INGBodyText"/>
    <w:rsid w:val="00482751"/>
    <w:pPr>
      <w:spacing w:before="80" w:after="0" w:line="220" w:lineRule="exact"/>
    </w:pPr>
    <w:rPr>
      <w:b/>
      <w:sz w:val="17"/>
    </w:rPr>
  </w:style>
  <w:style w:type="paragraph" w:customStyle="1" w:styleId="FPCoDataHeading">
    <w:name w:val="FP Co Data Heading"/>
    <w:basedOn w:val="INGBodyText"/>
    <w:rsid w:val="0048134E"/>
    <w:pPr>
      <w:spacing w:after="0" w:line="240" w:lineRule="auto"/>
    </w:pPr>
    <w:rPr>
      <w:sz w:val="16"/>
    </w:rPr>
  </w:style>
  <w:style w:type="paragraph" w:customStyle="1" w:styleId="FPCoData">
    <w:name w:val="FP Co Data"/>
    <w:basedOn w:val="INGBodyText"/>
    <w:rsid w:val="00F355C8"/>
    <w:pPr>
      <w:spacing w:before="60" w:after="60" w:line="200" w:lineRule="exact"/>
    </w:pPr>
    <w:rPr>
      <w:color w:val="FF6200"/>
      <w:sz w:val="24"/>
    </w:rPr>
  </w:style>
  <w:style w:type="paragraph" w:customStyle="1" w:styleId="FPCoDescriptors">
    <w:name w:val="FP Co Descriptors"/>
    <w:basedOn w:val="FPCoData"/>
    <w:rsid w:val="001B16B7"/>
    <w:pPr>
      <w:spacing w:before="0" w:after="0" w:line="220" w:lineRule="exact"/>
    </w:pPr>
    <w:rPr>
      <w:color w:val="auto"/>
      <w:sz w:val="16"/>
    </w:rPr>
  </w:style>
  <w:style w:type="paragraph" w:customStyle="1" w:styleId="FPDisclRef">
    <w:name w:val="FP DisclRef"/>
    <w:basedOn w:val="INGBodyText"/>
    <w:rsid w:val="00CA6F88"/>
    <w:pPr>
      <w:spacing w:after="0" w:line="240" w:lineRule="auto"/>
    </w:pPr>
    <w:rPr>
      <w:b/>
      <w:spacing w:val="-2"/>
    </w:rPr>
  </w:style>
  <w:style w:type="paragraph" w:customStyle="1" w:styleId="FPResType">
    <w:name w:val="FP Res Type"/>
    <w:basedOn w:val="INGBodyText"/>
    <w:rsid w:val="000D0A9C"/>
    <w:pPr>
      <w:spacing w:after="0" w:line="240" w:lineRule="exact"/>
      <w:jc w:val="right"/>
    </w:pPr>
    <w:rPr>
      <w:b/>
      <w:color w:val="767676"/>
    </w:rPr>
  </w:style>
  <w:style w:type="paragraph" w:customStyle="1" w:styleId="FPPrevRec">
    <w:name w:val="FP Prev Rec"/>
    <w:basedOn w:val="INGBodyText"/>
    <w:rsid w:val="00963FE5"/>
    <w:pPr>
      <w:spacing w:before="160" w:after="0" w:line="280" w:lineRule="exact"/>
    </w:pPr>
    <w:rPr>
      <w:color w:val="auto"/>
      <w:sz w:val="16"/>
    </w:rPr>
  </w:style>
  <w:style w:type="paragraph" w:customStyle="1" w:styleId="FPPrimarybranding">
    <w:name w:val="FP Primary branding"/>
    <w:basedOn w:val="INGBodyText"/>
    <w:rsid w:val="00353426"/>
    <w:pPr>
      <w:spacing w:line="240" w:lineRule="auto"/>
      <w:jc w:val="right"/>
    </w:pPr>
    <w:rPr>
      <w:b/>
      <w:color w:val="FFFFFF" w:themeColor="background1"/>
      <w:sz w:val="24"/>
    </w:rPr>
  </w:style>
  <w:style w:type="paragraph" w:customStyle="1" w:styleId="FPRec">
    <w:name w:val="FP Rec"/>
    <w:basedOn w:val="INGBodyText"/>
    <w:rsid w:val="00262406"/>
    <w:pPr>
      <w:spacing w:after="0" w:line="240" w:lineRule="auto"/>
    </w:pPr>
    <w:rPr>
      <w:rFonts w:eastAsia="Times New Roman" w:cs="Times New Roman"/>
      <w:b/>
      <w:color w:val="000000"/>
      <w:sz w:val="40"/>
    </w:rPr>
  </w:style>
  <w:style w:type="paragraph" w:customStyle="1" w:styleId="FPReportDate">
    <w:name w:val="FP Report Date"/>
    <w:basedOn w:val="INGBodyText"/>
    <w:rsid w:val="001D47D3"/>
    <w:pPr>
      <w:spacing w:after="0" w:line="220" w:lineRule="exact"/>
    </w:pPr>
    <w:rPr>
      <w:color w:val="767676"/>
      <w:sz w:val="16"/>
    </w:rPr>
  </w:style>
  <w:style w:type="paragraph" w:customStyle="1" w:styleId="FPPrevTP">
    <w:name w:val="FP Prev TP"/>
    <w:basedOn w:val="INGBodyText"/>
    <w:rsid w:val="00F355C8"/>
    <w:pPr>
      <w:spacing w:after="0" w:line="200" w:lineRule="exact"/>
    </w:pPr>
    <w:rPr>
      <w:sz w:val="16"/>
      <w:lang w:eastAsia="en-GB"/>
    </w:rPr>
  </w:style>
  <w:style w:type="paragraph" w:customStyle="1" w:styleId="FPEvent">
    <w:name w:val="FP Event"/>
    <w:basedOn w:val="INGBodyText"/>
    <w:rsid w:val="001D47D3"/>
    <w:pPr>
      <w:spacing w:after="40" w:line="240" w:lineRule="exact"/>
    </w:pPr>
    <w:rPr>
      <w:b/>
      <w:color w:val="767676"/>
    </w:rPr>
  </w:style>
  <w:style w:type="paragraph" w:customStyle="1" w:styleId="INGTableSmall">
    <w:name w:val="ING Table Small"/>
    <w:basedOn w:val="INGTableStd"/>
    <w:rsid w:val="00703747"/>
    <w:pPr>
      <w:spacing w:line="180" w:lineRule="exact"/>
    </w:pPr>
    <w:rPr>
      <w:sz w:val="14"/>
      <w:szCs w:val="20"/>
    </w:rPr>
  </w:style>
  <w:style w:type="paragraph" w:customStyle="1" w:styleId="INGChartMiddleRow">
    <w:name w:val="ING Chart Middle Row"/>
    <w:basedOn w:val="INGBodyText"/>
    <w:link w:val="INGChartMiddleRowChar"/>
    <w:rsid w:val="00E71B2B"/>
    <w:pPr>
      <w:keepNext/>
      <w:keepLines/>
      <w:spacing w:after="0" w:line="240" w:lineRule="atLeast"/>
      <w:jc w:val="center"/>
    </w:pPr>
    <w:rPr>
      <w:rFonts w:eastAsia="Times New Roman" w:cs="Times New Roman"/>
      <w:b/>
      <w:color w:val="333333"/>
      <w:sz w:val="16"/>
      <w:szCs w:val="24"/>
      <w:lang w:eastAsia="en-GB"/>
    </w:rPr>
  </w:style>
  <w:style w:type="character" w:customStyle="1" w:styleId="INGFigSourceChar">
    <w:name w:val="ING Fig Source Char"/>
    <w:link w:val="INGFigSource"/>
    <w:locked/>
    <w:rsid w:val="009806BD"/>
    <w:rPr>
      <w:rFonts w:eastAsiaTheme="majorEastAsia" w:cstheme="majorBidi"/>
      <w:color w:val="767676"/>
      <w:sz w:val="14"/>
      <w:lang w:val="en-GB"/>
    </w:rPr>
  </w:style>
  <w:style w:type="paragraph" w:customStyle="1" w:styleId="INGTableStd">
    <w:name w:val="ING Table Std"/>
    <w:rsid w:val="00E40910"/>
    <w:pPr>
      <w:spacing w:after="0" w:line="200" w:lineRule="exact"/>
      <w:jc w:val="right"/>
    </w:pPr>
    <w:rPr>
      <w:rFonts w:eastAsia="Times New Roman" w:cs="Times New Roman"/>
      <w:color w:val="000000"/>
      <w:sz w:val="15"/>
      <w:szCs w:val="24"/>
      <w:lang w:val="en-GB" w:eastAsia="en-GB"/>
    </w:rPr>
  </w:style>
  <w:style w:type="paragraph" w:customStyle="1" w:styleId="FPAfterCoData">
    <w:name w:val="FP After Co Data"/>
    <w:basedOn w:val="Normal"/>
    <w:next w:val="INGBodyText"/>
    <w:rsid w:val="00F80E8C"/>
    <w:pPr>
      <w:spacing w:after="0" w:line="20" w:lineRule="exact"/>
    </w:pPr>
    <w:rPr>
      <w:rFonts w:ascii="Arial" w:eastAsia="Times New Roman" w:hAnsi="Arial" w:cs="Times New Roman"/>
      <w:color w:val="FFFFFF"/>
      <w:sz w:val="2"/>
      <w:szCs w:val="20"/>
      <w:lang w:eastAsia="en-GB"/>
    </w:rPr>
  </w:style>
  <w:style w:type="paragraph" w:customStyle="1" w:styleId="INGFigTitlePgBreak">
    <w:name w:val="ING Fig Title_PgBreak"/>
    <w:basedOn w:val="INGFigTitle"/>
    <w:next w:val="INGFigTitle"/>
    <w:rsid w:val="00717AD0"/>
    <w:pPr>
      <w:keepNext/>
      <w:keepLines/>
      <w:pageBreakBefore/>
      <w:spacing w:line="200" w:lineRule="exact"/>
    </w:pPr>
    <w:rPr>
      <w:rFonts w:eastAsia="Times New Roman" w:cs="Times New Roman"/>
      <w:snapToGrid w:val="0"/>
      <w:color w:val="000000"/>
      <w:sz w:val="16"/>
      <w:szCs w:val="24"/>
      <w:lang w:eastAsia="en-US"/>
    </w:rPr>
  </w:style>
  <w:style w:type="character" w:customStyle="1" w:styleId="INGBodyTextChar">
    <w:name w:val="ING Body Text Char"/>
    <w:link w:val="INGBodyText"/>
    <w:uiPriority w:val="99"/>
    <w:rsid w:val="005D7A13"/>
    <w:rPr>
      <w:rFonts w:eastAsiaTheme="majorEastAsia" w:cstheme="majorBidi"/>
      <w:color w:val="000000" w:themeColor="text1"/>
      <w:sz w:val="18"/>
      <w:lang w:val="en-GB"/>
    </w:rPr>
  </w:style>
  <w:style w:type="paragraph" w:styleId="TOCHeading">
    <w:name w:val="TOC Heading"/>
    <w:basedOn w:val="Heading1"/>
    <w:next w:val="INGBodyText"/>
    <w:uiPriority w:val="39"/>
    <w:unhideWhenUsed/>
    <w:rsid w:val="00E81BE9"/>
    <w:pPr>
      <w:keepNext/>
      <w:keepLines/>
      <w:pageBreakBefore w:val="0"/>
      <w:widowControl/>
      <w:spacing w:before="240" w:after="0" w:line="259" w:lineRule="auto"/>
      <w:outlineLvl w:val="9"/>
    </w:pPr>
    <w:rPr>
      <w:color w:val="BF4900" w:themeColor="accent1" w:themeShade="BF"/>
      <w:sz w:val="32"/>
      <w:lang w:eastAsia="en-US"/>
    </w:rPr>
  </w:style>
  <w:style w:type="paragraph" w:customStyle="1" w:styleId="INGGraphicMiddleRow">
    <w:name w:val="ING Graphic Middle Row"/>
    <w:basedOn w:val="INGChartMiddleRow"/>
    <w:qFormat/>
    <w:rsid w:val="002B51FB"/>
    <w:rPr>
      <w:b w:val="0"/>
      <w:noProof/>
      <w:lang w:val="en-US" w:eastAsia="en-US"/>
    </w:rPr>
  </w:style>
  <w:style w:type="paragraph" w:customStyle="1" w:styleId="INGChtPgTitle">
    <w:name w:val="ING Cht Pg Title"/>
    <w:basedOn w:val="Heading2"/>
    <w:next w:val="INGBodyText"/>
    <w:rsid w:val="00B278C5"/>
    <w:pPr>
      <w:pageBreakBefore/>
      <w:spacing w:before="0" w:after="120"/>
      <w:ind w:left="-2954"/>
    </w:pPr>
    <w:rPr>
      <w:lang w:eastAsia="en-GB"/>
    </w:rPr>
  </w:style>
  <w:style w:type="paragraph" w:customStyle="1" w:styleId="INGChtPgTitleNoTOC">
    <w:name w:val="ING Cht Pg Title_NoTOC"/>
    <w:basedOn w:val="INGChtPgTitle"/>
    <w:next w:val="INGBodyText"/>
    <w:rsid w:val="00B278C5"/>
  </w:style>
  <w:style w:type="paragraph" w:customStyle="1" w:styleId="INGChtPgTitleNoTOCNoPageBreak">
    <w:name w:val="ING Cht Pg Title_NoTOC_NoPageBreak"/>
    <w:basedOn w:val="INGChtPgTitleNoTOC"/>
    <w:next w:val="INGBodyText"/>
    <w:rsid w:val="00B278C5"/>
    <w:pPr>
      <w:pageBreakBefore w:val="0"/>
    </w:pPr>
  </w:style>
  <w:style w:type="paragraph" w:customStyle="1" w:styleId="FPCoDataHeadingWhite">
    <w:name w:val="FP Co Data Heading White"/>
    <w:basedOn w:val="FPCoDataHeading"/>
    <w:rsid w:val="005631E2"/>
    <w:rPr>
      <w:b/>
      <w:color w:val="FFFFFF" w:themeColor="background1"/>
    </w:rPr>
  </w:style>
  <w:style w:type="paragraph" w:customStyle="1" w:styleId="INGIntentionallyBlankPage">
    <w:name w:val="ING Intentionally Blank Page"/>
    <w:basedOn w:val="INGBody80pt"/>
    <w:next w:val="INGBodyText"/>
    <w:rsid w:val="004F08B9"/>
    <w:pPr>
      <w:spacing w:before="6000" w:after="8300" w:line="240" w:lineRule="auto"/>
      <w:ind w:left="680"/>
    </w:pPr>
    <w:rPr>
      <w:sz w:val="18"/>
    </w:rPr>
  </w:style>
  <w:style w:type="paragraph" w:customStyle="1" w:styleId="INGDividerText">
    <w:name w:val="ING Divider Text"/>
    <w:basedOn w:val="INGBodyText"/>
    <w:rsid w:val="0079088D"/>
    <w:pPr>
      <w:spacing w:line="480" w:lineRule="atLeast"/>
      <w:jc w:val="center"/>
    </w:pPr>
    <w:rPr>
      <w:b/>
      <w:color w:val="FFFFFF" w:themeColor="background1"/>
      <w:sz w:val="48"/>
      <w:szCs w:val="48"/>
    </w:rPr>
  </w:style>
  <w:style w:type="paragraph" w:customStyle="1" w:styleId="ING1PtSpacer">
    <w:name w:val="ING 1Pt Spacer"/>
    <w:basedOn w:val="INGAfterFigure"/>
    <w:rsid w:val="00427746"/>
    <w:pPr>
      <w:spacing w:after="0" w:line="20" w:lineRule="exact"/>
    </w:pPr>
  </w:style>
  <w:style w:type="character" w:customStyle="1" w:styleId="UnresolvedMention1">
    <w:name w:val="Unresolved Mention1"/>
    <w:basedOn w:val="DefaultParagraphFont"/>
    <w:uiPriority w:val="99"/>
    <w:semiHidden/>
    <w:unhideWhenUsed/>
    <w:rsid w:val="00A00E26"/>
    <w:rPr>
      <w:color w:val="808080"/>
      <w:shd w:val="clear" w:color="auto" w:fill="E6E6E6"/>
    </w:rPr>
  </w:style>
  <w:style w:type="paragraph" w:styleId="BalloonText">
    <w:name w:val="Balloon Text"/>
    <w:basedOn w:val="Normal"/>
    <w:link w:val="BalloonTextChar"/>
    <w:uiPriority w:val="99"/>
    <w:semiHidden/>
    <w:unhideWhenUsed/>
    <w:rsid w:val="00532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E6D"/>
    <w:rPr>
      <w:rFonts w:ascii="Segoe UI" w:hAnsi="Segoe UI" w:cs="Segoe UI"/>
      <w:sz w:val="18"/>
      <w:szCs w:val="18"/>
      <w:lang w:val="en-GB"/>
    </w:rPr>
  </w:style>
  <w:style w:type="paragraph" w:customStyle="1" w:styleId="INGHidden">
    <w:name w:val="ING Hidden"/>
    <w:basedOn w:val="INGAfterFigure"/>
    <w:rsid w:val="00960BC7"/>
    <w:pPr>
      <w:spacing w:after="0" w:line="24" w:lineRule="auto"/>
    </w:pPr>
  </w:style>
  <w:style w:type="paragraph" w:styleId="FootnoteText">
    <w:name w:val="footnote text"/>
    <w:basedOn w:val="Normal"/>
    <w:link w:val="FootnoteTextChar"/>
    <w:uiPriority w:val="99"/>
    <w:semiHidden/>
    <w:unhideWhenUsed/>
    <w:rsid w:val="008D0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06CF"/>
    <w:rPr>
      <w:sz w:val="20"/>
      <w:szCs w:val="20"/>
    </w:rPr>
  </w:style>
  <w:style w:type="character" w:styleId="FootnoteReference">
    <w:name w:val="footnote reference"/>
    <w:basedOn w:val="DefaultParagraphFont"/>
    <w:uiPriority w:val="99"/>
    <w:semiHidden/>
    <w:unhideWhenUsed/>
    <w:rsid w:val="008D06CF"/>
    <w:rPr>
      <w:vertAlign w:val="superscript"/>
    </w:rPr>
  </w:style>
  <w:style w:type="paragraph" w:customStyle="1" w:styleId="INGBigNumber">
    <w:name w:val="ING Big Number"/>
    <w:basedOn w:val="INGBodyText"/>
    <w:next w:val="INGBodyText"/>
    <w:rsid w:val="0014540C"/>
    <w:pPr>
      <w:spacing w:after="120" w:line="240" w:lineRule="auto"/>
    </w:pPr>
    <w:rPr>
      <w:color w:val="FF6200" w:themeColor="text2"/>
      <w:sz w:val="84"/>
      <w:szCs w:val="84"/>
    </w:rPr>
  </w:style>
  <w:style w:type="paragraph" w:customStyle="1" w:styleId="INGBigNumberText">
    <w:name w:val="ING Big Number Text"/>
    <w:basedOn w:val="INGBodyText"/>
    <w:rsid w:val="0014540C"/>
    <w:pPr>
      <w:spacing w:after="200" w:line="280" w:lineRule="exact"/>
    </w:pPr>
    <w:rPr>
      <w:color w:val="767676"/>
    </w:rPr>
  </w:style>
  <w:style w:type="character" w:customStyle="1" w:styleId="INGQuotationMarks">
    <w:name w:val="ING Quotation Marks"/>
    <w:basedOn w:val="DefaultParagraphFont"/>
    <w:uiPriority w:val="1"/>
    <w:qFormat/>
    <w:rsid w:val="0014540C"/>
    <w:rPr>
      <w:color w:val="FF6200" w:themeColor="text2"/>
      <w:sz w:val="56"/>
      <w:szCs w:val="56"/>
      <w:vertAlign w:val="subscript"/>
    </w:rPr>
  </w:style>
  <w:style w:type="paragraph" w:customStyle="1" w:styleId="INGQuoteText">
    <w:name w:val="ING Quote Text"/>
    <w:basedOn w:val="INGMarginComment"/>
    <w:link w:val="INGQuoteTextChar"/>
    <w:qFormat/>
    <w:rsid w:val="0014540C"/>
    <w:pPr>
      <w:pBdr>
        <w:top w:val="single" w:sz="6" w:space="5" w:color="A8A8A8" w:themeColor="accent2"/>
        <w:bottom w:val="single" w:sz="6" w:space="5" w:color="A8A8A8" w:themeColor="accent2"/>
      </w:pBdr>
      <w:spacing w:after="0" w:line="300" w:lineRule="exact"/>
      <w:ind w:right="57"/>
      <w:jc w:val="center"/>
    </w:pPr>
    <w:rPr>
      <w:i/>
      <w:color w:val="A8A8A8" w:themeColor="accent2"/>
      <w:sz w:val="22"/>
    </w:rPr>
  </w:style>
  <w:style w:type="character" w:customStyle="1" w:styleId="INGQuoteTextChar">
    <w:name w:val="ING Quote Text Char"/>
    <w:basedOn w:val="DefaultParagraphFont"/>
    <w:link w:val="INGQuoteText"/>
    <w:rsid w:val="0014540C"/>
    <w:rPr>
      <w:rFonts w:eastAsiaTheme="majorEastAsia" w:cstheme="majorBidi"/>
      <w:i/>
      <w:color w:val="A8A8A8" w:themeColor="accent2"/>
      <w:lang w:val="en-GB"/>
    </w:rPr>
  </w:style>
  <w:style w:type="paragraph" w:customStyle="1" w:styleId="INGTableFinancialsSmallHead">
    <w:name w:val="ING Table Financials Small Head"/>
    <w:basedOn w:val="INGTableFinancialsHead"/>
    <w:rsid w:val="0052414E"/>
    <w:pPr>
      <w:keepNext/>
      <w:spacing w:line="180" w:lineRule="exact"/>
    </w:pPr>
    <w:rPr>
      <w:sz w:val="14"/>
      <w:szCs w:val="14"/>
    </w:rPr>
  </w:style>
  <w:style w:type="paragraph" w:customStyle="1" w:styleId="INGTableFinancialsSmallHeadLeft">
    <w:name w:val="ING Table Financials Small Head Left"/>
    <w:basedOn w:val="INGTableFinancialsHead"/>
    <w:rsid w:val="0052414E"/>
    <w:pPr>
      <w:keepNext/>
      <w:spacing w:line="180" w:lineRule="exact"/>
      <w:jc w:val="left"/>
    </w:pPr>
    <w:rPr>
      <w:sz w:val="14"/>
      <w:szCs w:val="14"/>
    </w:rPr>
  </w:style>
  <w:style w:type="paragraph" w:customStyle="1" w:styleId="FPRecDebt">
    <w:name w:val="FP Rec Debt"/>
    <w:basedOn w:val="FPRec"/>
    <w:rsid w:val="006A2CC8"/>
    <w:rPr>
      <w:sz w:val="28"/>
      <w:szCs w:val="28"/>
    </w:rPr>
  </w:style>
  <w:style w:type="character" w:customStyle="1" w:styleId="INGChartMiddleRowChar">
    <w:name w:val="ING Chart Middle Row Char"/>
    <w:link w:val="INGChartMiddleRow"/>
    <w:rsid w:val="00AC61D4"/>
    <w:rPr>
      <w:rFonts w:eastAsia="Times New Roman" w:cs="Times New Roman"/>
      <w:b/>
      <w:color w:val="333333"/>
      <w:sz w:val="16"/>
      <w:szCs w:val="24"/>
      <w:lang w:val="en-GB" w:eastAsia="en-GB"/>
    </w:rPr>
  </w:style>
  <w:style w:type="character" w:customStyle="1" w:styleId="INGFigTitleChar">
    <w:name w:val="ING Fig Title Char"/>
    <w:link w:val="INGFigTitle"/>
    <w:rsid w:val="00AC61D4"/>
    <w:rPr>
      <w:rFonts w:eastAsiaTheme="majorEastAsia" w:cstheme="majorBidi"/>
      <w:b/>
      <w:color w:val="000000" w:themeColor="text1"/>
      <w:sz w:val="18"/>
      <w:lang w:val="en-GB" w:eastAsia="en-GB"/>
    </w:rPr>
  </w:style>
  <w:style w:type="paragraph" w:customStyle="1" w:styleId="INGDisclText2">
    <w:name w:val="ING Discl Text_2"/>
    <w:basedOn w:val="Normal"/>
    <w:rsid w:val="00AC61D4"/>
    <w:pPr>
      <w:spacing w:after="40" w:line="240" w:lineRule="exact"/>
      <w:ind w:left="-2948"/>
      <w:jc w:val="both"/>
    </w:pPr>
    <w:rPr>
      <w:rFonts w:ascii="Arial" w:eastAsia="Times New Roman" w:hAnsi="Arial" w:cs="Times New Roman"/>
      <w:color w:val="000000"/>
      <w:sz w:val="18"/>
      <w:szCs w:val="20"/>
      <w:lang w:val="en-GB" w:eastAsia="en-GB"/>
    </w:rPr>
  </w:style>
  <w:style w:type="paragraph" w:styleId="ListParagraph">
    <w:name w:val="List Paragraph"/>
    <w:basedOn w:val="Normal"/>
    <w:uiPriority w:val="34"/>
    <w:rsid w:val="00B71C76"/>
    <w:pPr>
      <w:ind w:left="720"/>
      <w:contextualSpacing/>
    </w:pPr>
  </w:style>
  <w:style w:type="character" w:styleId="UnresolvedMention">
    <w:name w:val="Unresolved Mention"/>
    <w:basedOn w:val="DefaultParagraphFont"/>
    <w:uiPriority w:val="99"/>
    <w:semiHidden/>
    <w:unhideWhenUsed/>
    <w:rsid w:val="00986E9E"/>
    <w:rPr>
      <w:color w:val="605E5C"/>
      <w:shd w:val="clear" w:color="auto" w:fill="E1DFDD"/>
    </w:rPr>
  </w:style>
  <w:style w:type="character" w:styleId="CommentReference">
    <w:name w:val="annotation reference"/>
    <w:basedOn w:val="DefaultParagraphFont"/>
    <w:uiPriority w:val="99"/>
    <w:semiHidden/>
    <w:unhideWhenUsed/>
    <w:rsid w:val="0061110C"/>
    <w:rPr>
      <w:sz w:val="16"/>
      <w:szCs w:val="16"/>
    </w:rPr>
  </w:style>
  <w:style w:type="paragraph" w:styleId="CommentText">
    <w:name w:val="annotation text"/>
    <w:basedOn w:val="Normal"/>
    <w:link w:val="CommentTextChar"/>
    <w:uiPriority w:val="99"/>
    <w:semiHidden/>
    <w:unhideWhenUsed/>
    <w:rsid w:val="0061110C"/>
    <w:pPr>
      <w:spacing w:line="240" w:lineRule="auto"/>
    </w:pPr>
    <w:rPr>
      <w:sz w:val="20"/>
      <w:szCs w:val="20"/>
    </w:rPr>
  </w:style>
  <w:style w:type="character" w:customStyle="1" w:styleId="CommentTextChar">
    <w:name w:val="Comment Text Char"/>
    <w:basedOn w:val="DefaultParagraphFont"/>
    <w:link w:val="CommentText"/>
    <w:uiPriority w:val="99"/>
    <w:semiHidden/>
    <w:rsid w:val="0061110C"/>
    <w:rPr>
      <w:sz w:val="20"/>
      <w:szCs w:val="20"/>
    </w:rPr>
  </w:style>
  <w:style w:type="paragraph" w:styleId="CommentSubject">
    <w:name w:val="annotation subject"/>
    <w:basedOn w:val="CommentText"/>
    <w:next w:val="CommentText"/>
    <w:link w:val="CommentSubjectChar"/>
    <w:uiPriority w:val="99"/>
    <w:semiHidden/>
    <w:unhideWhenUsed/>
    <w:rsid w:val="0061110C"/>
    <w:rPr>
      <w:b/>
      <w:bCs/>
    </w:rPr>
  </w:style>
  <w:style w:type="character" w:customStyle="1" w:styleId="CommentSubjectChar">
    <w:name w:val="Comment Subject Char"/>
    <w:basedOn w:val="CommentTextChar"/>
    <w:link w:val="CommentSubject"/>
    <w:uiPriority w:val="99"/>
    <w:semiHidden/>
    <w:rsid w:val="006111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0681">
      <w:bodyDiv w:val="1"/>
      <w:marLeft w:val="0"/>
      <w:marRight w:val="0"/>
      <w:marTop w:val="0"/>
      <w:marBottom w:val="0"/>
      <w:divBdr>
        <w:top w:val="none" w:sz="0" w:space="0" w:color="auto"/>
        <w:left w:val="none" w:sz="0" w:space="0" w:color="auto"/>
        <w:bottom w:val="none" w:sz="0" w:space="0" w:color="auto"/>
        <w:right w:val="none" w:sz="0" w:space="0" w:color="auto"/>
      </w:divBdr>
    </w:div>
    <w:div w:id="214970087">
      <w:bodyDiv w:val="1"/>
      <w:marLeft w:val="0"/>
      <w:marRight w:val="0"/>
      <w:marTop w:val="0"/>
      <w:marBottom w:val="0"/>
      <w:divBdr>
        <w:top w:val="none" w:sz="0" w:space="0" w:color="auto"/>
        <w:left w:val="none" w:sz="0" w:space="0" w:color="auto"/>
        <w:bottom w:val="none" w:sz="0" w:space="0" w:color="auto"/>
        <w:right w:val="none" w:sz="0" w:space="0" w:color="auto"/>
      </w:divBdr>
    </w:div>
    <w:div w:id="1074468099">
      <w:bodyDiv w:val="1"/>
      <w:marLeft w:val="0"/>
      <w:marRight w:val="0"/>
      <w:marTop w:val="0"/>
      <w:marBottom w:val="0"/>
      <w:divBdr>
        <w:top w:val="none" w:sz="0" w:space="0" w:color="auto"/>
        <w:left w:val="none" w:sz="0" w:space="0" w:color="auto"/>
        <w:bottom w:val="none" w:sz="0" w:space="0" w:color="auto"/>
        <w:right w:val="none" w:sz="0" w:space="0" w:color="auto"/>
      </w:divBdr>
    </w:div>
    <w:div w:id="1243831885">
      <w:bodyDiv w:val="1"/>
      <w:marLeft w:val="0"/>
      <w:marRight w:val="0"/>
      <w:marTop w:val="0"/>
      <w:marBottom w:val="0"/>
      <w:divBdr>
        <w:top w:val="none" w:sz="0" w:space="0" w:color="auto"/>
        <w:left w:val="none" w:sz="0" w:space="0" w:color="auto"/>
        <w:bottom w:val="none" w:sz="0" w:space="0" w:color="auto"/>
        <w:right w:val="none" w:sz="0" w:space="0" w:color="auto"/>
      </w:divBdr>
    </w:div>
    <w:div w:id="1353528329">
      <w:bodyDiv w:val="1"/>
      <w:marLeft w:val="0"/>
      <w:marRight w:val="0"/>
      <w:marTop w:val="0"/>
      <w:marBottom w:val="0"/>
      <w:divBdr>
        <w:top w:val="none" w:sz="0" w:space="0" w:color="auto"/>
        <w:left w:val="none" w:sz="0" w:space="0" w:color="auto"/>
        <w:bottom w:val="none" w:sz="0" w:space="0" w:color="auto"/>
        <w:right w:val="none" w:sz="0" w:space="0" w:color="auto"/>
      </w:divBdr>
    </w:div>
    <w:div w:id="1747073637">
      <w:bodyDiv w:val="1"/>
      <w:marLeft w:val="0"/>
      <w:marRight w:val="0"/>
      <w:marTop w:val="0"/>
      <w:marBottom w:val="0"/>
      <w:divBdr>
        <w:top w:val="none" w:sz="0" w:space="0" w:color="auto"/>
        <w:left w:val="none" w:sz="0" w:space="0" w:color="auto"/>
        <w:bottom w:val="none" w:sz="0" w:space="0" w:color="auto"/>
        <w:right w:val="none" w:sz="0" w:space="0" w:color="auto"/>
      </w:divBdr>
    </w:div>
    <w:div w:id="2052225624">
      <w:bodyDiv w:val="1"/>
      <w:marLeft w:val="0"/>
      <w:marRight w:val="0"/>
      <w:marTop w:val="0"/>
      <w:marBottom w:val="0"/>
      <w:divBdr>
        <w:top w:val="none" w:sz="0" w:space="0" w:color="auto"/>
        <w:left w:val="none" w:sz="0" w:space="0" w:color="auto"/>
        <w:bottom w:val="none" w:sz="0" w:space="0" w:color="auto"/>
        <w:right w:val="none" w:sz="0" w:space="0" w:color="auto"/>
      </w:divBdr>
    </w:div>
    <w:div w:id="21351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35WD\AppData\Local\Microsoft\Windows\Temporary%20Internet%20Files\Content.Outlook\B8YSAT4N\THINK%20Emploi%20France%2013-12.dotm" TargetMode="External"/></Relationships>
</file>

<file path=word/theme/theme1.xml><?xml version="1.0" encoding="utf-8"?>
<a:theme xmlns:a="http://schemas.openxmlformats.org/drawingml/2006/main" name="ING">
  <a:themeElements>
    <a:clrScheme name="ING">
      <a:dk1>
        <a:sysClr val="windowText" lastClr="000000"/>
      </a:dk1>
      <a:lt1>
        <a:sysClr val="window" lastClr="FFFFFF"/>
      </a:lt1>
      <a:dk2>
        <a:srgbClr val="FF6200"/>
      </a:dk2>
      <a:lt2>
        <a:srgbClr val="696969"/>
      </a:lt2>
      <a:accent1>
        <a:srgbClr val="FF6200"/>
      </a:accent1>
      <a:accent2>
        <a:srgbClr val="A8A8A8"/>
      </a:accent2>
      <a:accent3>
        <a:srgbClr val="525199"/>
      </a:accent3>
      <a:accent4>
        <a:srgbClr val="60A6DA"/>
      </a:accent4>
      <a:accent5>
        <a:srgbClr val="AB0066"/>
      </a:accent5>
      <a:accent6>
        <a:srgbClr val="D0D93C"/>
      </a:accent6>
      <a:hlink>
        <a:srgbClr val="525199"/>
      </a:hlink>
      <a:folHlink>
        <a:srgbClr val="AB0066"/>
      </a:folHlink>
    </a:clrScheme>
    <a:fontScheme name="ING">
      <a:majorFont>
        <a:latin typeface="ING Me"/>
        <a:ea typeface=""/>
        <a:cs typeface=""/>
      </a:majorFont>
      <a:minorFont>
        <a:latin typeface="ING Me"/>
        <a:ea typeface=""/>
        <a:cs typeface=""/>
      </a:minorFont>
    </a:fontScheme>
    <a:fmtScheme name="ING">
      <a:fillStyleLst>
        <a:solidFill>
          <a:schemeClr val="phClr"/>
        </a:solidFill>
        <a:gradFill rotWithShape="1">
          <a:gsLst>
            <a:gs pos="0">
              <a:schemeClr val="phClr">
                <a:tint val="60000"/>
                <a:satMod val="100000"/>
                <a:lumMod val="100000"/>
              </a:schemeClr>
            </a:gs>
            <a:gs pos="50000">
              <a:schemeClr val="phClr">
                <a:tint val="80000"/>
                <a:satMod val="100000"/>
                <a:lumMod val="100000"/>
              </a:schemeClr>
            </a:gs>
            <a:gs pos="100000">
              <a:schemeClr val="phClr">
                <a:tint val="100000"/>
                <a:satMod val="100000"/>
                <a:lumMod val="100000"/>
              </a:schemeClr>
            </a:gs>
          </a:gsLst>
          <a:lin ang="5400000" scaled="0"/>
        </a:gradFill>
        <a:gradFill rotWithShape="1">
          <a:gsLst>
            <a:gs pos="0">
              <a:schemeClr val="phClr">
                <a:tint val="30000"/>
                <a:satMod val="100000"/>
                <a:lumMod val="100000"/>
              </a:schemeClr>
            </a:gs>
            <a:gs pos="50000">
              <a:schemeClr val="phClr">
                <a:tint val="60000"/>
                <a:shade val="100000"/>
                <a:satMod val="100000"/>
                <a:lumMod val="100000"/>
              </a:schemeClr>
            </a:gs>
            <a:gs pos="100000">
              <a:schemeClr val="phClr">
                <a:shade val="100000"/>
                <a:satMod val="100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custClrLst>
    <a:custClr name="ING Leaf">
      <a:srgbClr val="349651"/>
    </a:custClr>
    <a:custClr name="Light grey 60%">
      <a:srgbClr val="A8A8A8">
        <a:tint val="60000"/>
        <a:shade val="100000"/>
        <a:satMod val="100000"/>
        <a:lumMod val="100000"/>
      </a:srgbClr>
    </a:custClr>
    <a:custClr name="Indigo 60%">
      <a:srgbClr val="9898C3"/>
    </a:custClr>
    <a:custClr name="Sky 60%">
      <a:srgbClr val="9FCAEA"/>
    </a:custClr>
    <a:custClr name="Fuchsia 60%">
      <a:srgbClr val="CD66A4"/>
    </a:custClr>
    <a:custClr name="Lime 60%">
      <a:srgbClr val="E3EA8F"/>
    </a:custClr>
    <a:custClr name="Leaf 60%">
      <a:srgbClr val="83C197"/>
    </a:custClr>
    <a:custClr name="Light grey 30%">
      <a:srgbClr val="A8A8A8">
        <a:tint val="30000"/>
        <a:shade val="100000"/>
        <a:satMod val="100000"/>
        <a:lumMod val="100000"/>
      </a:srgbClr>
    </a:custClr>
    <a:custClr name="Indigo 30%">
      <a:srgbClr val="CBCCE1"/>
    </a:custClr>
    <a:custClr name="Sky 30%">
      <a:srgbClr val="CEE5F5"/>
    </a:custClr>
    <a:custClr name="Fuchsia 30%">
      <a:srgbClr val="E5BBD2"/>
    </a:custClr>
    <a:custClr name="Lime 30%">
      <a:srgbClr val="F1F5CB"/>
    </a:custClr>
    <a:custClr name="Leaf 30%">
      <a:srgbClr val="C1E0CB"/>
    </a:custClr>
    <a:custClr name="Light grey 15%">
      <a:srgbClr val="A8A8A8">
        <a:tint val="15000"/>
        <a:shade val="100000"/>
        <a:satMod val="100000"/>
        <a:lumMod val="100000"/>
      </a:srgbClr>
    </a:custClr>
    <a:custClr name="Indigo 15%">
      <a:srgbClr val="E6E5F0"/>
    </a:custClr>
    <a:custClr name="Sky 15%">
      <a:srgbClr val="E8F3FA"/>
    </a:custClr>
    <a:custClr name="Fuchsia 15%">
      <a:srgbClr val="F3DCE9"/>
    </a:custClr>
    <a:custClr name="Lime 15%">
      <a:srgbClr val="F8FAE4"/>
    </a:custClr>
    <a:custClr name="Leaf 15%">
      <a:srgbClr val="E1F0E6"/>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1574bb-0672-4d4f-8e6c-777e838cb1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2983252E2627428F472F14F93C1B30" ma:contentTypeVersion="18" ma:contentTypeDescription="Een nieuw document maken." ma:contentTypeScope="" ma:versionID="659f387bf8a45aad48873135e02d348f">
  <xsd:schema xmlns:xsd="http://www.w3.org/2001/XMLSchema" xmlns:xs="http://www.w3.org/2001/XMLSchema" xmlns:p="http://schemas.microsoft.com/office/2006/metadata/properties" xmlns:ns3="bf1574bb-0672-4d4f-8e6c-777e838cb1aa" xmlns:ns4="99ac4c2d-341c-4e55-935d-3e620331476d" targetNamespace="http://schemas.microsoft.com/office/2006/metadata/properties" ma:root="true" ma:fieldsID="36fb480c59dae6ba8221e990e704b003" ns3:_="" ns4:_="">
    <xsd:import namespace="bf1574bb-0672-4d4f-8e6c-777e838cb1aa"/>
    <xsd:import namespace="99ac4c2d-341c-4e55-935d-3e62033147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574bb-0672-4d4f-8e6c-777e838cb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c4c2d-341c-4e55-935d-3e620331476d"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1E652-C7B4-462E-805D-5EEF88FF6058}">
  <ds:schemaRefs>
    <ds:schemaRef ds:uri="http://schemas.microsoft.com/office/2006/metadata/properties"/>
    <ds:schemaRef ds:uri="http://schemas.microsoft.com/office/infopath/2007/PartnerControls"/>
    <ds:schemaRef ds:uri="bf1574bb-0672-4d4f-8e6c-777e838cb1aa"/>
  </ds:schemaRefs>
</ds:datastoreItem>
</file>

<file path=customXml/itemProps2.xml><?xml version="1.0" encoding="utf-8"?>
<ds:datastoreItem xmlns:ds="http://schemas.openxmlformats.org/officeDocument/2006/customXml" ds:itemID="{597D63D0-253C-47E4-99F6-A6411CA95E1B}">
  <ds:schemaRefs>
    <ds:schemaRef ds:uri="http://schemas.microsoft.com/sharepoint/v3/contenttype/forms"/>
  </ds:schemaRefs>
</ds:datastoreItem>
</file>

<file path=customXml/itemProps3.xml><?xml version="1.0" encoding="utf-8"?>
<ds:datastoreItem xmlns:ds="http://schemas.openxmlformats.org/officeDocument/2006/customXml" ds:itemID="{149B6D16-520C-4B3B-9BD6-B6F02BCA7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574bb-0672-4d4f-8e6c-777e838cb1aa"/>
    <ds:schemaRef ds:uri="99ac4c2d-341c-4e55-935d-3e6203314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93CA9-9F0E-4D04-A9BF-332AF24A24A3}">
  <ds:schemaRefs>
    <ds:schemaRef ds:uri="http://schemas.openxmlformats.org/officeDocument/2006/bibliography"/>
  </ds:schemaRefs>
</ds:datastoreItem>
</file>

<file path=docMetadata/LabelInfo.xml><?xml version="1.0" encoding="utf-8"?>
<clbl:labelList xmlns:clbl="http://schemas.microsoft.com/office/2020/mipLabelMetadata">
  <clbl:label id="{587b6ea1-3db9-4fe1-a9d7-85d4c64ce5cc}" enabled="0" method="" siteId="{587b6ea1-3db9-4fe1-a9d7-85d4c64ce5cc}" removed="1"/>
</clbl:labelList>
</file>

<file path=docProps/app.xml><?xml version="1.0" encoding="utf-8"?>
<Properties xmlns="http://schemas.openxmlformats.org/officeDocument/2006/extended-properties" xmlns:vt="http://schemas.openxmlformats.org/officeDocument/2006/docPropsVTypes">
  <Template>THINK Emploi France 13-12</Template>
  <TotalTime>2</TotalTime>
  <Pages>2</Pages>
  <Words>886</Words>
  <Characters>4992</Characters>
  <Application>Microsoft Office Word</Application>
  <DocSecurity>0</DocSecurity>
  <Lines>80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ING Research</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de Montpellier</dc:creator>
  <cp:keywords/>
  <dc:description/>
  <cp:lastModifiedBy>Montpellier, C. de (Charlotte)</cp:lastModifiedBy>
  <cp:revision>5</cp:revision>
  <cp:lastPrinted>2025-04-30T06:32:00Z</cp:lastPrinted>
  <dcterms:created xsi:type="dcterms:W3CDTF">2026-05-21T08:06:00Z</dcterms:created>
  <dcterms:modified xsi:type="dcterms:W3CDTF">2026-05-21T08:07:00Z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Temp">
    <vt:lpwstr>Report FM</vt:lpwstr>
  </property>
  <property fmtid="{D5CDD505-2E9C-101B-9397-08002B2CF9AE}" pid="3" name="ConvSpec">
    <vt:lpwstr>Generic GM</vt:lpwstr>
  </property>
  <property fmtid="{D5CDD505-2E9C-101B-9397-08002B2CF9AE}" pid="4" name="Version">
    <vt:lpwstr>1.0 Office 2013</vt:lpwstr>
  </property>
  <property fmtid="{D5CDD505-2E9C-101B-9397-08002B2CF9AE}" pid="5" name="RefreshDate">
    <vt:bool>true</vt:bool>
  </property>
  <property fmtid="{D5CDD505-2E9C-101B-9397-08002B2CF9AE}" pid="6" name="HeaderDateFormat">
    <vt:lpwstr>mmmm yyyy</vt:lpwstr>
  </property>
  <property fmtid="{D5CDD505-2E9C-101B-9397-08002B2CF9AE}" pid="7" name="PrintDateFormat">
    <vt:lpwstr>d mmmm yyyy</vt:lpwstr>
  </property>
  <property fmtid="{D5CDD505-2E9C-101B-9397-08002B2CF9AE}" pid="8" name="ManualTitle">
    <vt:bool>false</vt:bool>
  </property>
  <property fmtid="{D5CDD505-2E9C-101B-9397-08002B2CF9AE}" pid="9" name="ReportTitle">
    <vt:lpwstr>Report Title</vt:lpwstr>
  </property>
  <property fmtid="{D5CDD505-2E9C-101B-9397-08002B2CF9AE}" pid="10" name="PrintDate">
    <vt:lpwstr>Month Year</vt:lpwstr>
  </property>
  <property fmtid="{D5CDD505-2E9C-101B-9397-08002B2CF9AE}" pid="11" name="EventResType">
    <vt:lpwstr>FM</vt:lpwstr>
  </property>
  <property fmtid="{D5CDD505-2E9C-101B-9397-08002B2CF9AE}" pid="12" name="txtContactsTop">
    <vt:r8>24.55</vt:r8>
  </property>
  <property fmtid="{D5CDD505-2E9C-101B-9397-08002B2CF9AE}" pid="13" name="txtContactsLeft">
    <vt:r8>1.21</vt:r8>
  </property>
  <property fmtid="{D5CDD505-2E9C-101B-9397-08002B2CF9AE}" pid="14" name="txtContactsBottomAlign">
    <vt:bool>true</vt:bool>
  </property>
  <property fmtid="{D5CDD505-2E9C-101B-9397-08002B2CF9AE}" pid="15" name="FullWidthIndent">
    <vt:r8>-5.2</vt:r8>
  </property>
  <property fmtid="{D5CDD505-2E9C-101B-9397-08002B2CF9AE}" pid="16" name="FigNums">
    <vt:bool>true</vt:bool>
  </property>
  <property fmtid="{D5CDD505-2E9C-101B-9397-08002B2CF9AE}" pid="17" name="UpdateTitle">
    <vt:bool>true</vt:bool>
  </property>
  <property fmtid="{D5CDD505-2E9C-101B-9397-08002B2CF9AE}" pid="18" name="UpdateContacts">
    <vt:bool>true</vt:bool>
  </property>
  <property fmtid="{D5CDD505-2E9C-101B-9397-08002B2CF9AE}" pid="19" name="UpdateEvent">
    <vt:bool>true</vt:bool>
  </property>
  <property fmtid="{D5CDD505-2E9C-101B-9397-08002B2CF9AE}" pid="20" name="AutoRunSettings">
    <vt:bool>true</vt:bool>
  </property>
  <property fmtid="{D5CDD505-2E9C-101B-9397-08002B2CF9AE}" pid="21" name="FullWidth">
    <vt:bool>false</vt:bool>
  </property>
  <property fmtid="{D5CDD505-2E9C-101B-9397-08002B2CF9AE}" pid="22" name="HasSetFP">
    <vt:bool>true</vt:bool>
  </property>
  <property fmtid="{D5CDD505-2E9C-101B-9397-08002B2CF9AE}" pid="23" name="BylineStyle">
    <vt:i4>1</vt:i4>
  </property>
  <property fmtid="{D5CDD505-2E9C-101B-9397-08002B2CF9AE}" pid="24" name="ContentTypeId">
    <vt:lpwstr>0x010100D52983252E2627428F472F14F93C1B30</vt:lpwstr>
  </property>
</Properties>
</file>