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1C1A" w14:textId="63E7C44E" w:rsidR="009F3237" w:rsidRPr="00064505" w:rsidRDefault="001A10FC" w:rsidP="00CB55C6">
      <w:pPr>
        <w:pStyle w:val="INGAfterFigure"/>
        <w:jc w:val="both"/>
      </w:pPr>
      <w:r w:rsidRPr="00064505">
        <w:rPr>
          <w:noProof/>
          <w:lang w:val="en-US" w:eastAsia="en-US"/>
        </w:rPr>
        <mc:AlternateContent>
          <mc:Choice Requires="wpg">
            <w:drawing>
              <wp:anchor distT="0" distB="0" distL="114300" distR="114300" simplePos="0" relativeHeight="251654656" behindDoc="0" locked="1" layoutInCell="0" allowOverlap="1" wp14:anchorId="67626284" wp14:editId="14115E2C">
                <wp:simplePos x="0" y="0"/>
                <wp:positionH relativeFrom="page">
                  <wp:posOffset>0</wp:posOffset>
                </wp:positionH>
                <wp:positionV relativeFrom="page">
                  <wp:posOffset>0</wp:posOffset>
                </wp:positionV>
                <wp:extent cx="7569835" cy="10387330"/>
                <wp:effectExtent l="0" t="0" r="0" b="0"/>
                <wp:wrapNone/>
                <wp:docPr id="1" name="grpFPBanner"/>
                <wp:cNvGraphicFramePr/>
                <a:graphic xmlns:a="http://schemas.openxmlformats.org/drawingml/2006/main">
                  <a:graphicData uri="http://schemas.microsoft.com/office/word/2010/wordprocessingGroup">
                    <wpg:wgp>
                      <wpg:cNvGrpSpPr/>
                      <wpg:grpSpPr>
                        <a:xfrm>
                          <a:off x="0" y="0"/>
                          <a:ext cx="7569835" cy="10387330"/>
                          <a:chOff x="0" y="0"/>
                          <a:chExt cx="7569924" cy="10248560"/>
                        </a:xfrm>
                      </wpg:grpSpPr>
                      <wps:wsp>
                        <wps:cNvPr id="16" name="rectBanner"/>
                        <wps:cNvSpPr/>
                        <wps:spPr>
                          <a:xfrm>
                            <a:off x="0" y="0"/>
                            <a:ext cx="7561518" cy="93595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BrandingDarkGrey"/>
                        <wps:cNvSpPr/>
                        <wps:spPr>
                          <a:xfrm rot="16200000">
                            <a:off x="5835015" y="-927100"/>
                            <a:ext cx="438762" cy="3031057"/>
                          </a:xfrm>
                          <a:prstGeom prst="round2SameRect">
                            <a:avLst>
                              <a:gd name="adj1" fmla="val 11114"/>
                              <a:gd name="adj2" fmla="val 0"/>
                            </a:avLst>
                          </a:prstGeom>
                          <a:solidFill>
                            <a:srgbClr val="A8A8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BrandingLightGrey"/>
                        <wps:cNvSpPr/>
                        <wps:spPr>
                          <a:xfrm>
                            <a:off x="4538980" y="730250"/>
                            <a:ext cx="3024478" cy="201285"/>
                          </a:xfrm>
                          <a:prstGeom prst="rect">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xtBranding"/>
                        <wps:cNvSpPr txBox="1">
                          <a:spLocks noChangeArrowheads="1"/>
                        </wps:cNvSpPr>
                        <wps:spPr bwMode="auto">
                          <a:xfrm>
                            <a:off x="4597400" y="463550"/>
                            <a:ext cx="2386800" cy="205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30275" w14:textId="77777777" w:rsidR="001229B9" w:rsidRPr="00A32FA1" w:rsidRDefault="001229B9" w:rsidP="00C9248E">
                              <w:pPr>
                                <w:pStyle w:val="FPPrimarybranding"/>
                                <w:rPr>
                                  <w:sz w:val="16"/>
                                </w:rPr>
                              </w:pPr>
                              <w:r>
                                <w:t xml:space="preserve">Global Markets </w:t>
                              </w:r>
                              <w:r w:rsidR="00F42161">
                                <w:t>Analysis</w:t>
                              </w:r>
                            </w:p>
                          </w:txbxContent>
                        </wps:txbx>
                        <wps:bodyPr rot="0" vert="horz" wrap="square" lIns="0" tIns="0" rIns="0" bIns="0" anchor="t" anchorCtr="0" upright="1">
                          <a:noAutofit/>
                        </wps:bodyPr>
                      </wps:wsp>
                      <wps:wsp>
                        <wps:cNvPr id="24" name="txtDate"/>
                        <wps:cNvSpPr txBox="1"/>
                        <wps:spPr>
                          <a:xfrm>
                            <a:off x="446664" y="1434846"/>
                            <a:ext cx="1709821" cy="1587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tblGrid>
                              <w:tr w:rsidR="001229B9" w14:paraId="192CB10F" w14:textId="77777777" w:rsidTr="0072645E">
                                <w:trPr>
                                  <w:trHeight w:val="90"/>
                                </w:trPr>
                                <w:tc>
                                  <w:tcPr>
                                    <w:tcW w:w="2694" w:type="dxa"/>
                                    <w:tcMar>
                                      <w:left w:w="0" w:type="dxa"/>
                                      <w:right w:w="0" w:type="dxa"/>
                                    </w:tcMar>
                                  </w:tcPr>
                                  <w:p w14:paraId="3CC97F7D" w14:textId="265E8B46" w:rsidR="001229B9" w:rsidRDefault="002140AB" w:rsidP="00CB78E8">
                                    <w:pPr>
                                      <w:pStyle w:val="FPReportDate"/>
                                    </w:pPr>
                                    <w:r>
                                      <w:t>29</w:t>
                                    </w:r>
                                    <w:r w:rsidR="00EA5906">
                                      <w:t>/05</w:t>
                                    </w:r>
                                    <w:r w:rsidR="00547001">
                                      <w:t>/2026</w:t>
                                    </w:r>
                                  </w:p>
                                </w:tc>
                              </w:tr>
                            </w:tbl>
                            <w:p w14:paraId="62914D56" w14:textId="77777777" w:rsidR="001229B9" w:rsidRDefault="001229B9" w:rsidP="00A00E26">
                              <w:pPr>
                                <w:pStyle w:val="ING1PtSpace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wps:wsp>
                        <wps:cNvPr id="21" name="txtResearchType"/>
                        <wps:cNvSpPr txBox="1">
                          <a:spLocks noChangeArrowheads="1"/>
                        </wps:cNvSpPr>
                        <wps:spPr bwMode="auto">
                          <a:xfrm>
                            <a:off x="4622800" y="730250"/>
                            <a:ext cx="2351242" cy="18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C162" w14:textId="77777777" w:rsidR="001229B9" w:rsidRPr="004778EB" w:rsidRDefault="00F42161" w:rsidP="00C55813">
                              <w:pPr>
                                <w:pStyle w:val="FPResType"/>
                                <w:rPr>
                                  <w:lang w:val="en-US"/>
                                </w:rPr>
                              </w:pPr>
                              <w:r>
                                <w:rPr>
                                  <w:lang w:val="en-US"/>
                                </w:rPr>
                                <w:t>Article</w:t>
                              </w:r>
                            </w:p>
                          </w:txbxContent>
                        </wps:txbx>
                        <wps:bodyPr rot="0" vert="horz" wrap="square" lIns="18288" tIns="18000" rIns="0" bIns="0" anchor="t" anchorCtr="0" upright="1">
                          <a:noAutofit/>
                        </wps:bodyPr>
                      </wps:wsp>
                      <wps:wsp>
                        <wps:cNvPr id="25" name="txtFooter"/>
                        <wps:cNvSpPr txBox="1"/>
                        <wps:spPr>
                          <a:xfrm>
                            <a:off x="431800" y="10075345"/>
                            <a:ext cx="6552400" cy="17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986"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5"/>
                                <w:gridCol w:w="7152"/>
                              </w:tblGrid>
                              <w:tr w:rsidR="001229B9" w:rsidRPr="002A6AC1" w14:paraId="71963209" w14:textId="77777777" w:rsidTr="008D5EB9">
                                <w:trPr>
                                  <w:trHeight w:val="246"/>
                                </w:trPr>
                                <w:tc>
                                  <w:tcPr>
                                    <w:tcW w:w="3119" w:type="dxa"/>
                                    <w:tcMar>
                                      <w:left w:w="0" w:type="dxa"/>
                                      <w:right w:w="0" w:type="dxa"/>
                                    </w:tcMar>
                                  </w:tcPr>
                                  <w:p w14:paraId="5838713C" w14:textId="77777777" w:rsidR="001229B9" w:rsidRDefault="008D5EB9" w:rsidP="008322DF">
                                    <w:pPr>
                                      <w:pStyle w:val="INGTableSmallLeft"/>
                                    </w:pPr>
                                    <w:r w:rsidRPr="008D5EB9">
                                      <w:t>https://think.ing.com/</w:t>
                                    </w:r>
                                  </w:p>
                                </w:tc>
                                <w:tc>
                                  <w:tcPr>
                                    <w:tcW w:w="7274" w:type="dxa"/>
                                    <w:tcMar>
                                      <w:left w:w="0" w:type="dxa"/>
                                      <w:right w:w="0" w:type="dxa"/>
                                    </w:tcMar>
                                  </w:tcPr>
                                  <w:p w14:paraId="085CF7AC" w14:textId="6B04F1DC" w:rsidR="00F010C9" w:rsidRPr="00F010C9" w:rsidRDefault="00B9265D" w:rsidP="00B9265D">
                                    <w:pPr>
                                      <w:pStyle w:val="FPDisclRef"/>
                                      <w:rPr>
                                        <w:b w:val="0"/>
                                        <w:bCs/>
                                        <w:i/>
                                        <w:iCs/>
                                        <w:sz w:val="14"/>
                                        <w:szCs w:val="14"/>
                                        <w:lang w:val="fr-BE"/>
                                      </w:rPr>
                                    </w:pPr>
                                    <w:r w:rsidRPr="00DD78CB">
                                      <w:rPr>
                                        <w:b w:val="0"/>
                                        <w:bCs/>
                                        <w:i/>
                                        <w:iCs/>
                                        <w:sz w:val="14"/>
                                        <w:szCs w:val="14"/>
                                        <w:lang w:val="fr-BE"/>
                                      </w:rPr>
                                      <w:t>Clause de non-responsabilité</w:t>
                                    </w:r>
                                    <w:r w:rsidR="008D5EB9" w:rsidRPr="00DD78CB">
                                      <w:rPr>
                                        <w:b w:val="0"/>
                                        <w:bCs/>
                                        <w:i/>
                                        <w:iCs/>
                                        <w:sz w:val="14"/>
                                        <w:szCs w:val="14"/>
                                        <w:lang w:val="fr-BE"/>
                                      </w:rPr>
                                      <w:t xml:space="preserve"> </w:t>
                                    </w:r>
                                    <w:r w:rsidR="001522AF">
                                      <w:rPr>
                                        <w:b w:val="0"/>
                                        <w:bCs/>
                                        <w:i/>
                                        <w:iCs/>
                                        <w:sz w:val="14"/>
                                        <w:szCs w:val="14"/>
                                        <w:lang w:val="fr-BE"/>
                                      </w:rPr>
                                      <w:t>à la fin du document</w:t>
                                    </w:r>
                                  </w:p>
                                </w:tc>
                              </w:tr>
                            </w:tbl>
                            <w:p w14:paraId="2A0A7816" w14:textId="77777777" w:rsidR="001229B9" w:rsidRPr="00B9265D" w:rsidRDefault="001229B9" w:rsidP="00AA574B">
                              <w:pPr>
                                <w:rPr>
                                  <w:lang w:val="fr-BE"/>
                                </w:rPr>
                              </w:pPr>
                            </w:p>
                          </w:txbxContent>
                        </wps:txbx>
                        <wps:bodyPr rot="0" spcFirstLastPara="0" vertOverflow="overflow" horzOverflow="overflow" vert="horz" wrap="square" lIns="18288" tIns="9144" rIns="18288" bIns="9144"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626284" id="grpFPBanner" o:spid="_x0000_s1026" style="position:absolute;left:0;text-align:left;margin-left:0;margin-top:0;width:596.05pt;height:817.9pt;z-index:251654656;mso-position-horizontal-relative:page;mso-position-vertical-relative:page;mso-width-relative:margin;mso-height-relative:margin" coordsize="75699,10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" o:allowincell="f">
                <v:rect id="rectBanner" o:spid="_x0000_s1027" style="position:absolute;width:75615;height:9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" fillcolor="white [3212]" stroked="f" strokeweight="1pt"/>
                <v:shape id="rectBrandingDarkGrey" o:spid="_x0000_s1028" style="position:absolute;left:58350;top:-9272;width:4388;height:30311;rotation:-90;visibility:visible;mso-wrap-style:square;v-text-anchor:middle" coordsize="438762,303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" path="m48764,l389998,v26932,,48764,21832,48764,48764l438762,3031057r,l,3031057r,l,48764c,21832,21832,,48764,xe" fillcolor="#a8a8a8" stroked="f" strokeweight="1pt">
                  <v:path arrowok="t" o:connecttype="custom" o:connectlocs="48764,0;389998,0;438762,48764;438762,3031057;438762,3031057;0,3031057;0,3031057;0,48764;48764,0" o:connectangles="0,0,0,0,0,0,0,0,0"/>
                </v:shape>
                <v:rect id="rectBrandingLightGrey" o:spid="_x0000_s1029" style="position:absolute;left:45389;top:7302;width:30245;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" fillcolor="#e6e6e6" stroked="f" strokeweight="1pt"/>
                <v:shapetype id="_x0000_t202" coordsize="21600,21600" o:spt="202" path="m,l,21600r21600,l21600,xe">
                  <v:stroke joinstyle="miter"/>
                  <v:path gradientshapeok="t" o:connecttype="rect"/>
                </v:shapetype>
                <v:shape id="txtBranding" o:spid="_x0000_s1030" type="#_x0000_t202" style="position:absolute;left:45974;top:4635;width:23868;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7530275" w14:textId="77777777" w:rsidR="001229B9" w:rsidRPr="00A32FA1" w:rsidRDefault="001229B9" w:rsidP="00C9248E">
                        <w:pPr>
                          <w:pStyle w:val="FPPrimarybranding"/>
                          <w:rPr>
                            <w:sz w:val="16"/>
                          </w:rPr>
                        </w:pPr>
                        <w:r>
                          <w:t xml:space="preserve">Global Markets </w:t>
                        </w:r>
                        <w:r w:rsidR="00F42161">
                          <w:t>Analysis</w:t>
                        </w:r>
                      </w:p>
                    </w:txbxContent>
                  </v:textbox>
                </v:shape>
                <v:shape id="txtDate" o:spid="_x0000_s1031" type="#_x0000_t202" style="position:absolute;left:4466;top:14348;width:1709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" fillcolor="white [3201]" stroked="f" strokeweight=".5pt">
                  <v:textbox inset="1.44pt,0,1.44pt,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tblGrid>
                        <w:tr w:rsidR="001229B9" w14:paraId="192CB10F" w14:textId="77777777" w:rsidTr="0072645E">
                          <w:trPr>
                            <w:trHeight w:val="90"/>
                          </w:trPr>
                          <w:tc>
                            <w:tcPr>
                              <w:tcW w:w="2694" w:type="dxa"/>
                              <w:tcMar>
                                <w:left w:w="0" w:type="dxa"/>
                                <w:right w:w="0" w:type="dxa"/>
                              </w:tcMar>
                            </w:tcPr>
                            <w:p w14:paraId="3CC97F7D" w14:textId="265E8B46" w:rsidR="001229B9" w:rsidRDefault="002140AB" w:rsidP="00CB78E8">
                              <w:pPr>
                                <w:pStyle w:val="FPReportDate"/>
                              </w:pPr>
                              <w:r>
                                <w:t>29</w:t>
                              </w:r>
                              <w:r w:rsidR="00EA5906">
                                <w:t>/05</w:t>
                              </w:r>
                              <w:r w:rsidR="00547001">
                                <w:t>/2026</w:t>
                              </w:r>
                            </w:p>
                          </w:tc>
                        </w:tr>
                      </w:tbl>
                      <w:p w14:paraId="62914D56" w14:textId="77777777" w:rsidR="001229B9" w:rsidRDefault="001229B9" w:rsidP="00A00E26">
                        <w:pPr>
                          <w:pStyle w:val="ING1PtSpacer"/>
                        </w:pPr>
                      </w:p>
                    </w:txbxContent>
                  </v:textbox>
                </v:shape>
                <v:shape id="txtResearchType" o:spid="_x0000_s1032" type="#_x0000_t202" style="position:absolute;left:46228;top:7302;width:23512;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" filled="f" stroked="f">
                  <v:textbox inset="1.44pt,.5mm,0,0">
                    <w:txbxContent>
                      <w:p w14:paraId="6420C162" w14:textId="77777777" w:rsidR="001229B9" w:rsidRPr="004778EB" w:rsidRDefault="00F42161" w:rsidP="00C55813">
                        <w:pPr>
                          <w:pStyle w:val="FPResType"/>
                          <w:rPr>
                            <w:lang w:val="en-US"/>
                          </w:rPr>
                        </w:pPr>
                        <w:r>
                          <w:rPr>
                            <w:lang w:val="en-US"/>
                          </w:rPr>
                          <w:t>Article</w:t>
                        </w:r>
                      </w:p>
                    </w:txbxContent>
                  </v:textbox>
                </v:shape>
                <v:shape id="txtFooter" o:spid="_x0000_s1033" type="#_x0000_t202" style="position:absolute;left:4318;top:100753;width:65524;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" fillcolor="white [3201]" stroked="f" strokeweight=".5pt">
                  <v:textbox inset="1.44pt,.72pt,1.44pt,.72pt">
                    <w:txbxContent>
                      <w:tbl>
                        <w:tblPr>
                          <w:tblStyle w:val="TableGrid"/>
                          <w:tblW w:w="4986"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5"/>
                          <w:gridCol w:w="7152"/>
                        </w:tblGrid>
                        <w:tr w:rsidR="001229B9" w:rsidRPr="002A6AC1" w14:paraId="71963209" w14:textId="77777777" w:rsidTr="008D5EB9">
                          <w:trPr>
                            <w:trHeight w:val="246"/>
                          </w:trPr>
                          <w:tc>
                            <w:tcPr>
                              <w:tcW w:w="3119" w:type="dxa"/>
                              <w:tcMar>
                                <w:left w:w="0" w:type="dxa"/>
                                <w:right w:w="0" w:type="dxa"/>
                              </w:tcMar>
                            </w:tcPr>
                            <w:p w14:paraId="5838713C" w14:textId="77777777" w:rsidR="001229B9" w:rsidRDefault="008D5EB9" w:rsidP="008322DF">
                              <w:pPr>
                                <w:pStyle w:val="INGTableSmallLeft"/>
                              </w:pPr>
                              <w:r w:rsidRPr="008D5EB9">
                                <w:t>https://think.ing.com/</w:t>
                              </w:r>
                            </w:p>
                          </w:tc>
                          <w:tc>
                            <w:tcPr>
                              <w:tcW w:w="7274" w:type="dxa"/>
                              <w:tcMar>
                                <w:left w:w="0" w:type="dxa"/>
                                <w:right w:w="0" w:type="dxa"/>
                              </w:tcMar>
                            </w:tcPr>
                            <w:p w14:paraId="085CF7AC" w14:textId="6B04F1DC" w:rsidR="00F010C9" w:rsidRPr="00F010C9" w:rsidRDefault="00B9265D" w:rsidP="00B9265D">
                              <w:pPr>
                                <w:pStyle w:val="FPDisclRef"/>
                                <w:rPr>
                                  <w:b w:val="0"/>
                                  <w:bCs/>
                                  <w:i/>
                                  <w:iCs/>
                                  <w:sz w:val="14"/>
                                  <w:szCs w:val="14"/>
                                  <w:lang w:val="fr-BE"/>
                                </w:rPr>
                              </w:pPr>
                              <w:r w:rsidRPr="00DD78CB">
                                <w:rPr>
                                  <w:b w:val="0"/>
                                  <w:bCs/>
                                  <w:i/>
                                  <w:iCs/>
                                  <w:sz w:val="14"/>
                                  <w:szCs w:val="14"/>
                                  <w:lang w:val="fr-BE"/>
                                </w:rPr>
                                <w:t>Clause de non-responsabilité</w:t>
                              </w:r>
                              <w:r w:rsidR="008D5EB9" w:rsidRPr="00DD78CB">
                                <w:rPr>
                                  <w:b w:val="0"/>
                                  <w:bCs/>
                                  <w:i/>
                                  <w:iCs/>
                                  <w:sz w:val="14"/>
                                  <w:szCs w:val="14"/>
                                  <w:lang w:val="fr-BE"/>
                                </w:rPr>
                                <w:t xml:space="preserve"> </w:t>
                              </w:r>
                              <w:r w:rsidR="001522AF">
                                <w:rPr>
                                  <w:b w:val="0"/>
                                  <w:bCs/>
                                  <w:i/>
                                  <w:iCs/>
                                  <w:sz w:val="14"/>
                                  <w:szCs w:val="14"/>
                                  <w:lang w:val="fr-BE"/>
                                </w:rPr>
                                <w:t>à la fin du document</w:t>
                              </w:r>
                            </w:p>
                          </w:tc>
                        </w:tr>
                      </w:tbl>
                      <w:p w14:paraId="2A0A7816" w14:textId="77777777" w:rsidR="001229B9" w:rsidRPr="00B9265D" w:rsidRDefault="001229B9" w:rsidP="00AA574B">
                        <w:pPr>
                          <w:rPr>
                            <w:lang w:val="fr-BE"/>
                          </w:rPr>
                        </w:pPr>
                      </w:p>
                    </w:txbxContent>
                  </v:textbox>
                </v:shape>
                <w10:wrap anchorx="page" anchory="page"/>
                <w10:anchorlock/>
              </v:group>
            </w:pict>
          </mc:Fallback>
        </mc:AlternateContent>
      </w:r>
      <w:r w:rsidRPr="00064505">
        <w:rPr>
          <w:noProof/>
          <w:lang w:val="en-US" w:eastAsia="en-US"/>
        </w:rPr>
        <mc:AlternateContent>
          <mc:Choice Requires="wps">
            <w:drawing>
              <wp:anchor distT="0" distB="0" distL="114300" distR="114300" simplePos="0" relativeHeight="251655680" behindDoc="0" locked="0" layoutInCell="1" allowOverlap="1" wp14:anchorId="3ED19AE3" wp14:editId="0A2FCA63">
                <wp:simplePos x="0" y="0"/>
                <wp:positionH relativeFrom="column">
                  <wp:posOffset>-1994165</wp:posOffset>
                </wp:positionH>
                <wp:positionV relativeFrom="paragraph">
                  <wp:posOffset>-482768</wp:posOffset>
                </wp:positionV>
                <wp:extent cx="1703142" cy="457176"/>
                <wp:effectExtent l="0" t="0" r="0" b="635"/>
                <wp:wrapNone/>
                <wp:docPr id="22" name="txtLogo"/>
                <wp:cNvGraphicFramePr/>
                <a:graphic xmlns:a="http://schemas.openxmlformats.org/drawingml/2006/main">
                  <a:graphicData uri="http://schemas.microsoft.com/office/word/2010/wordprocessingShape">
                    <wps:wsp>
                      <wps:cNvSpPr txBox="1"/>
                      <wps:spPr>
                        <a:xfrm>
                          <a:off x="0" y="0"/>
                          <a:ext cx="1703142" cy="4571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11C5F" w14:textId="77777777" w:rsidR="001229B9" w:rsidRDefault="001229B9" w:rsidP="00CD694A">
                            <w:pPr>
                              <w:spacing w:line="240" w:lineRule="auto"/>
                            </w:pPr>
                            <w:r>
                              <w:rPr>
                                <w:noProof/>
                              </w:rPr>
                              <w:drawing>
                                <wp:inline distT="0" distB="0" distL="0" distR="0" wp14:anchorId="693AE978" wp14:editId="141B8274">
                                  <wp:extent cx="1687830" cy="413385"/>
                                  <wp:effectExtent l="0" t="0" r="7620" b="5715"/>
                                  <wp:docPr id="8" name="Picture 8"/>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830" cy="413385"/>
                                          </a:xfrm>
                                          <a:prstGeom prst="rect">
                                            <a:avLst/>
                                          </a:prstGeom>
                                          <a:noFill/>
                                          <a:ln>
                                            <a:noFill/>
                                          </a:ln>
                                        </pic:spPr>
                                      </pic:pic>
                                    </a:graphicData>
                                  </a:graphic>
                                </wp:inline>
                              </w:drawing>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anchor>
            </w:drawing>
          </mc:Choice>
          <mc:Fallback>
            <w:pict>
              <v:shape w14:anchorId="3ED19AE3" id="txtLogo" o:spid="_x0000_s1034" type="#_x0000_t202" style="position:absolute;left:0;text-align:left;margin-left:-157pt;margin-top:-38pt;width:134.1pt;height:36pt;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" fillcolor="white [3201]" stroked="f" strokeweight=".5pt">
                <v:textbox inset="0,0,0,0">
                  <w:txbxContent>
                    <w:p w14:paraId="15A11C5F" w14:textId="77777777" w:rsidR="001229B9" w:rsidRDefault="001229B9" w:rsidP="00CD694A">
                      <w:pPr>
                        <w:spacing w:line="240" w:lineRule="auto"/>
                      </w:pPr>
                      <w:r>
                        <w:rPr>
                          <w:noProof/>
                        </w:rPr>
                        <w:drawing>
                          <wp:inline distT="0" distB="0" distL="0" distR="0" wp14:anchorId="693AE978" wp14:editId="141B8274">
                            <wp:extent cx="1687830" cy="413385"/>
                            <wp:effectExtent l="0" t="0" r="7620" b="5715"/>
                            <wp:docPr id="8" name="Picture 8"/>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830" cy="413385"/>
                                    </a:xfrm>
                                    <a:prstGeom prst="rect">
                                      <a:avLst/>
                                    </a:prstGeom>
                                    <a:noFill/>
                                    <a:ln>
                                      <a:noFill/>
                                    </a:ln>
                                  </pic:spPr>
                                </pic:pic>
                              </a:graphicData>
                            </a:graphic>
                          </wp:inline>
                        </w:drawing>
                      </w:r>
                    </w:p>
                  </w:txbxContent>
                </v:textbox>
              </v:shape>
            </w:pict>
          </mc:Fallback>
        </mc:AlternateContent>
      </w:r>
      <w:r w:rsidR="008B6E85" w:rsidRPr="00064505">
        <w:rPr>
          <w:noProof/>
          <w:lang w:val="en-US" w:eastAsia="en-US"/>
        </w:rPr>
        <mc:AlternateContent>
          <mc:Choice Requires="wps">
            <w:drawing>
              <wp:anchor distT="0" distB="0" distL="114300" distR="114300" simplePos="0" relativeHeight="251653632" behindDoc="0" locked="1" layoutInCell="1" allowOverlap="1" wp14:anchorId="6673FC39" wp14:editId="06C03710">
                <wp:simplePos x="0" y="0"/>
                <wp:positionH relativeFrom="page">
                  <wp:posOffset>439420</wp:posOffset>
                </wp:positionH>
                <wp:positionV relativeFrom="paragraph">
                  <wp:posOffset>727075</wp:posOffset>
                </wp:positionV>
                <wp:extent cx="1710000" cy="324000"/>
                <wp:effectExtent l="0" t="0" r="5080" b="0"/>
                <wp:wrapNone/>
                <wp:docPr id="38" name="txtEvent"/>
                <wp:cNvGraphicFramePr/>
                <a:graphic xmlns:a="http://schemas.openxmlformats.org/drawingml/2006/main">
                  <a:graphicData uri="http://schemas.microsoft.com/office/word/2010/wordprocessingShape">
                    <wps:wsp>
                      <wps:cNvSpPr txBox="1"/>
                      <wps:spPr>
                        <a:xfrm>
                          <a:off x="0" y="0"/>
                          <a:ext cx="1710000" cy="32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tblGrid>
                            <w:tr w:rsidR="001229B9" w14:paraId="7D587964" w14:textId="77777777" w:rsidTr="0072645E">
                              <w:trPr>
                                <w:trHeight w:val="90"/>
                              </w:trPr>
                              <w:tc>
                                <w:tcPr>
                                  <w:tcW w:w="2694" w:type="dxa"/>
                                  <w:tcMar>
                                    <w:left w:w="0" w:type="dxa"/>
                                    <w:right w:w="0" w:type="dxa"/>
                                  </w:tcMar>
                                </w:tcPr>
                                <w:p w14:paraId="45418357" w14:textId="77777777" w:rsidR="001229B9" w:rsidRDefault="001229B9" w:rsidP="004778EB">
                                  <w:pPr>
                                    <w:pStyle w:val="FPEvent"/>
                                    <w:spacing w:after="0"/>
                                  </w:pPr>
                                </w:p>
                              </w:tc>
                            </w:tr>
                          </w:tbl>
                          <w:p w14:paraId="4635FAE5" w14:textId="77777777" w:rsidR="001229B9" w:rsidRDefault="001229B9" w:rsidP="00E04D9E">
                            <w:pPr>
                              <w:pStyle w:val="ING1PtSpace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73FC39" id="txtEvent" o:spid="_x0000_s1035" type="#_x0000_t202" style="position:absolute;left:0;text-align:left;margin-left:34.6pt;margin-top:57.25pt;width:134.65pt;height:2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" fillcolor="white [3201]" stroked="f" strokeweight=".5pt">
                <v:textbox style="mso-fit-shape-to-text:t" inset="1.44pt,0,1.44pt,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tblGrid>
                      <w:tr w:rsidR="001229B9" w14:paraId="7D587964" w14:textId="77777777" w:rsidTr="0072645E">
                        <w:trPr>
                          <w:trHeight w:val="90"/>
                        </w:trPr>
                        <w:tc>
                          <w:tcPr>
                            <w:tcW w:w="2694" w:type="dxa"/>
                            <w:tcMar>
                              <w:left w:w="0" w:type="dxa"/>
                              <w:right w:w="0" w:type="dxa"/>
                            </w:tcMar>
                          </w:tcPr>
                          <w:p w14:paraId="45418357" w14:textId="77777777" w:rsidR="001229B9" w:rsidRDefault="001229B9" w:rsidP="004778EB">
                            <w:pPr>
                              <w:pStyle w:val="FPEvent"/>
                              <w:spacing w:after="0"/>
                            </w:pPr>
                          </w:p>
                        </w:tc>
                      </w:tr>
                    </w:tbl>
                    <w:p w14:paraId="4635FAE5" w14:textId="77777777" w:rsidR="001229B9" w:rsidRDefault="001229B9" w:rsidP="00E04D9E">
                      <w:pPr>
                        <w:pStyle w:val="ING1PtSpacer"/>
                      </w:pPr>
                    </w:p>
                  </w:txbxContent>
                </v:textbox>
                <w10:wrap anchorx="page"/>
                <w10:anchorlock/>
              </v:shape>
            </w:pict>
          </mc:Fallback>
        </mc:AlternateContent>
      </w:r>
    </w:p>
    <w:tbl>
      <w:tblPr>
        <w:tblStyle w:val="TableGrid"/>
        <w:tblW w:w="7371"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7371"/>
      </w:tblGrid>
      <w:tr w:rsidR="00C9248E" w:rsidRPr="00064505" w14:paraId="7BC0542F" w14:textId="77777777" w:rsidTr="007B7509">
        <w:tc>
          <w:tcPr>
            <w:tcW w:w="7371" w:type="dxa"/>
          </w:tcPr>
          <w:p w14:paraId="6B77235A" w14:textId="77777777" w:rsidR="00720856" w:rsidRDefault="003C364E" w:rsidP="008C0012">
            <w:pPr>
              <w:pStyle w:val="FPReportTitle"/>
              <w:spacing w:before="120"/>
              <w:jc w:val="both"/>
            </w:pPr>
            <w:r>
              <w:t>France</w:t>
            </w:r>
          </w:p>
          <w:p w14:paraId="518713AE" w14:textId="77777777" w:rsidR="002C2D96" w:rsidRDefault="002C2D96" w:rsidP="002C2D96">
            <w:pPr>
              <w:pStyle w:val="INGBodyText"/>
            </w:pPr>
          </w:p>
          <w:p w14:paraId="25C117F2" w14:textId="60B0C8C3" w:rsidR="002C2D96" w:rsidRPr="002C2D96" w:rsidRDefault="002C2D96" w:rsidP="002C2D96">
            <w:pPr>
              <w:pStyle w:val="INGBodyText"/>
            </w:pPr>
          </w:p>
        </w:tc>
      </w:tr>
    </w:tbl>
    <w:p w14:paraId="377FE03E" w14:textId="241E2E36" w:rsidR="004C01DF" w:rsidRPr="00D51271" w:rsidRDefault="00CB2BB5" w:rsidP="004C01DF">
      <w:pPr>
        <w:spacing w:line="276" w:lineRule="auto"/>
        <w:jc w:val="both"/>
        <w:rPr>
          <w:rFonts w:asciiTheme="majorHAnsi" w:hAnsiTheme="majorHAnsi"/>
          <w:color w:val="FF6200" w:themeColor="text2"/>
          <w:sz w:val="40"/>
          <w:szCs w:val="40"/>
          <w:lang w:val="fr-BE"/>
        </w:rPr>
      </w:pPr>
      <w:bookmarkStart w:id="0" w:name="_Toc485245143"/>
      <w:r>
        <w:rPr>
          <w:rFonts w:asciiTheme="majorHAnsi" w:hAnsiTheme="majorHAnsi"/>
          <w:color w:val="FF6200" w:themeColor="text2"/>
          <w:sz w:val="40"/>
          <w:szCs w:val="40"/>
          <w:lang w:val="fr-BE"/>
        </w:rPr>
        <w:t>Inflation et récession menacent l’économie française</w:t>
      </w:r>
    </w:p>
    <w:p w14:paraId="0D636DE8" w14:textId="780BBAAA" w:rsidR="00EA5906" w:rsidRPr="00EA5906" w:rsidRDefault="003D01E8" w:rsidP="00EA5906">
      <w:pPr>
        <w:spacing w:line="276" w:lineRule="auto"/>
        <w:jc w:val="both"/>
        <w:rPr>
          <w:b/>
          <w:bCs/>
          <w:sz w:val="18"/>
          <w:szCs w:val="18"/>
          <w:lang w:val="fr-FR"/>
        </w:rPr>
      </w:pPr>
      <w:r>
        <w:rPr>
          <w:b/>
          <w:bCs/>
          <w:sz w:val="18"/>
          <w:szCs w:val="18"/>
          <w:lang w:val="fr-FR"/>
        </w:rPr>
        <w:t>Les perspectives économiques françaises ne cessent de se dégrader</w:t>
      </w:r>
      <w:r w:rsidR="002140AB">
        <w:rPr>
          <w:b/>
          <w:bCs/>
          <w:sz w:val="18"/>
          <w:szCs w:val="18"/>
          <w:lang w:val="fr-FR"/>
        </w:rPr>
        <w:t xml:space="preserve">. </w:t>
      </w:r>
      <w:r w:rsidR="002140AB" w:rsidRPr="002140AB">
        <w:rPr>
          <w:b/>
          <w:bCs/>
          <w:sz w:val="18"/>
          <w:szCs w:val="18"/>
          <w:lang w:val="fr-FR"/>
        </w:rPr>
        <w:t>Avec une inflation qui repart et une demande en berne</w:t>
      </w:r>
      <w:r w:rsidR="002140AB">
        <w:rPr>
          <w:b/>
          <w:bCs/>
          <w:sz w:val="18"/>
          <w:szCs w:val="18"/>
          <w:lang w:val="fr-FR"/>
        </w:rPr>
        <w:t xml:space="preserve">, </w:t>
      </w:r>
      <w:r>
        <w:rPr>
          <w:b/>
          <w:bCs/>
          <w:sz w:val="18"/>
          <w:szCs w:val="18"/>
          <w:lang w:val="fr-FR"/>
        </w:rPr>
        <w:t>une récession devient très probable</w:t>
      </w:r>
      <w:r w:rsidR="002140AB">
        <w:rPr>
          <w:b/>
          <w:bCs/>
          <w:sz w:val="18"/>
          <w:szCs w:val="18"/>
          <w:lang w:val="fr-FR"/>
        </w:rPr>
        <w:t>.</w:t>
      </w:r>
    </w:p>
    <w:p w14:paraId="1D0DCC9B" w14:textId="77777777" w:rsidR="002A6AC1" w:rsidRPr="002A6AC1" w:rsidRDefault="002A6AC1" w:rsidP="002A6AC1">
      <w:pPr>
        <w:spacing w:line="276" w:lineRule="auto"/>
        <w:jc w:val="both"/>
        <w:rPr>
          <w:sz w:val="18"/>
          <w:szCs w:val="18"/>
          <w:lang w:val="fr-FR"/>
        </w:rPr>
      </w:pPr>
      <w:r w:rsidRPr="002A6AC1">
        <w:rPr>
          <w:sz w:val="18"/>
          <w:szCs w:val="18"/>
          <w:lang w:val="fr-FR"/>
        </w:rPr>
        <w:t>L’inflation en France s’est établie à 2,4 % en mai, contre 2,2 % en avril et 1,7 % en mars, principalement sous l’effet de la hausse des prix de l’énergie (+16,8 % sur un an). Les prix des services ont légèrement accéléré, progressant de 2 % en glissement annuel, contre 1,8 % en avril (tout en restant inférieurs à leur niveau de mars). Malgré une hausse des prix des produits frais, l’inflation alimentaire demeure modérée à 1,2 % sur un an. Les prix des produits manufacturés restent quant à eux en baisse de 0,6 % par rapport à mai de l’an dernier.</w:t>
      </w:r>
    </w:p>
    <w:p w14:paraId="356F2030" w14:textId="4B51BA51" w:rsidR="002A6AC1" w:rsidRPr="002A6AC1" w:rsidRDefault="002A6AC1" w:rsidP="002A6AC1">
      <w:pPr>
        <w:spacing w:line="276" w:lineRule="auto"/>
        <w:jc w:val="both"/>
        <w:rPr>
          <w:sz w:val="18"/>
          <w:szCs w:val="18"/>
          <w:lang w:val="fr-FR"/>
        </w:rPr>
      </w:pPr>
      <w:r w:rsidRPr="002A6AC1">
        <w:rPr>
          <w:sz w:val="18"/>
          <w:szCs w:val="18"/>
          <w:lang w:val="fr-FR"/>
        </w:rPr>
        <w:t>L’inflation mesurée par l’indice harmonisé, particulièrement suivie par la BCE, s’établit à 2,8 %, contre 2,5 % en avril, un niveau légèrement inférieur aux attentes.</w:t>
      </w:r>
      <w:r w:rsidR="00A138B7">
        <w:rPr>
          <w:sz w:val="18"/>
          <w:szCs w:val="18"/>
          <w:lang w:val="fr-FR"/>
        </w:rPr>
        <w:t xml:space="preserve"> </w:t>
      </w:r>
      <w:r w:rsidR="00722B21">
        <w:rPr>
          <w:sz w:val="18"/>
          <w:szCs w:val="18"/>
          <w:lang w:val="fr-FR"/>
        </w:rPr>
        <w:t>Nous estimons que cela n’empêchera pas la BCE de remonter ses taux lors de la réunion de juin</w:t>
      </w:r>
      <w:r w:rsidR="00E86C3F">
        <w:rPr>
          <w:sz w:val="18"/>
          <w:szCs w:val="18"/>
          <w:lang w:val="fr-FR"/>
        </w:rPr>
        <w:t xml:space="preserve"> (plus d’infos sur </w:t>
      </w:r>
      <w:hyperlink r:id="rId12" w:history="1">
        <w:r w:rsidR="00E86C3F" w:rsidRPr="00E86C3F">
          <w:rPr>
            <w:rStyle w:val="Hyperlink"/>
            <w:sz w:val="18"/>
            <w:szCs w:val="18"/>
            <w:lang w:val="fr-FR"/>
          </w:rPr>
          <w:t>notre prévision ici</w:t>
        </w:r>
      </w:hyperlink>
      <w:r w:rsidR="00E86C3F">
        <w:rPr>
          <w:sz w:val="18"/>
          <w:szCs w:val="18"/>
          <w:lang w:val="fr-FR"/>
        </w:rPr>
        <w:t>).</w:t>
      </w:r>
    </w:p>
    <w:p w14:paraId="0332AF07" w14:textId="0B4AB064" w:rsidR="002A6AC1" w:rsidRPr="002A6AC1" w:rsidRDefault="002A6AC1" w:rsidP="002A6AC1">
      <w:pPr>
        <w:spacing w:line="276" w:lineRule="auto"/>
        <w:jc w:val="both"/>
        <w:rPr>
          <w:sz w:val="18"/>
          <w:szCs w:val="18"/>
          <w:lang w:val="fr-FR"/>
        </w:rPr>
      </w:pPr>
      <w:r w:rsidRPr="002A6AC1">
        <w:rPr>
          <w:sz w:val="18"/>
          <w:szCs w:val="18"/>
          <w:lang w:val="fr-FR"/>
        </w:rPr>
        <w:t xml:space="preserve">Dans l’ensemble, ces données confirment nos prévisions antérieures. La vague inflationniste n’est pas terminée et l’inflation pourrait encore progresser en France dans les prochains mois. </w:t>
      </w:r>
      <w:r w:rsidR="003D4062" w:rsidRPr="003D4062">
        <w:rPr>
          <w:sz w:val="18"/>
          <w:szCs w:val="18"/>
          <w:lang w:val="fr-FR"/>
        </w:rPr>
        <w:t>Néanmoins, les risques d’une vague inflationniste similaire à 2022 sont quasiment inexistant, principalement en raison de la faiblesse de la demande en France. En fait, l’inflation française restera probablement plus faible à celles des pays voisins de la zone euro dans les prochains mois</w:t>
      </w:r>
      <w:r w:rsidRPr="002A6AC1">
        <w:rPr>
          <w:sz w:val="18"/>
          <w:szCs w:val="18"/>
          <w:lang w:val="fr-FR"/>
        </w:rPr>
        <w:t>.</w:t>
      </w:r>
    </w:p>
    <w:p w14:paraId="77CA2127" w14:textId="54F9F9C5" w:rsidR="002A6AC1" w:rsidRPr="002A6AC1" w:rsidRDefault="002A6AC1" w:rsidP="002A6AC1">
      <w:pPr>
        <w:spacing w:line="276" w:lineRule="auto"/>
        <w:jc w:val="both"/>
        <w:rPr>
          <w:sz w:val="18"/>
          <w:szCs w:val="18"/>
          <w:lang w:val="fr-FR"/>
        </w:rPr>
      </w:pPr>
      <w:r w:rsidRPr="002A6AC1">
        <w:rPr>
          <w:sz w:val="18"/>
          <w:szCs w:val="18"/>
          <w:lang w:val="fr-FR"/>
        </w:rPr>
        <w:t xml:space="preserve">Les dernières données </w:t>
      </w:r>
      <w:r w:rsidR="006F58B6" w:rsidRPr="002A6AC1">
        <w:rPr>
          <w:sz w:val="18"/>
          <w:szCs w:val="18"/>
          <w:lang w:val="fr-FR"/>
        </w:rPr>
        <w:t>brossent</w:t>
      </w:r>
      <w:r w:rsidRPr="002A6AC1">
        <w:rPr>
          <w:sz w:val="18"/>
          <w:szCs w:val="18"/>
          <w:lang w:val="fr-FR"/>
        </w:rPr>
        <w:t xml:space="preserve"> le portrait d’une économie </w:t>
      </w:r>
      <w:r w:rsidR="000C465C">
        <w:rPr>
          <w:sz w:val="18"/>
          <w:szCs w:val="18"/>
          <w:lang w:val="fr-FR"/>
        </w:rPr>
        <w:t>qui bascule chaque semaine un peu plus vers la récession</w:t>
      </w:r>
      <w:r w:rsidRPr="002A6AC1">
        <w:rPr>
          <w:sz w:val="18"/>
          <w:szCs w:val="18"/>
          <w:lang w:val="fr-FR"/>
        </w:rPr>
        <w:t>. Ce matin, l’Insee a révisé à la baisse la croissance du PIB au premier trimestre, désormais estimée à -0,1 % (contre 0 % précédemment). Sur cette période, le pouvoir d’achat des ménages a reculé, le taux d’épargne a de nouveau augmenté et la consommation a diminué. Par ailleurs, la consommation de biens s’est nettement repliée en avril (-0,5 % sur un mois, après +0,9 % en mars). Non seulement la consommation d’énergie a reculé, mais celle de biens manufacturés a également fortement ralenti.</w:t>
      </w:r>
      <w:r w:rsidR="001C3A75">
        <w:rPr>
          <w:sz w:val="18"/>
          <w:szCs w:val="18"/>
          <w:lang w:val="fr-FR"/>
        </w:rPr>
        <w:t xml:space="preserve"> </w:t>
      </w:r>
      <w:r w:rsidRPr="005575A2">
        <w:rPr>
          <w:noProof/>
          <w:color w:val="525199" w:themeColor="accent3"/>
          <w:sz w:val="18"/>
          <w:szCs w:val="18"/>
          <w:lang w:val="fr-BE"/>
        </w:rPr>
        <mc:AlternateContent>
          <mc:Choice Requires="wps">
            <w:drawing>
              <wp:anchor distT="45720" distB="45720" distL="114300" distR="114300" simplePos="0" relativeHeight="251659264" behindDoc="0" locked="0" layoutInCell="1" allowOverlap="1" wp14:anchorId="046C9B90" wp14:editId="049C94A7">
                <wp:simplePos x="0" y="0"/>
                <wp:positionH relativeFrom="leftMargin">
                  <wp:posOffset>144780</wp:posOffset>
                </wp:positionH>
                <wp:positionV relativeFrom="paragraph">
                  <wp:posOffset>719455</wp:posOffset>
                </wp:positionV>
                <wp:extent cx="1858010" cy="21812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181225"/>
                        </a:xfrm>
                        <a:prstGeom prst="rect">
                          <a:avLst/>
                        </a:prstGeom>
                        <a:noFill/>
                        <a:ln w="9525">
                          <a:noFill/>
                          <a:miter lim="800000"/>
                          <a:headEnd/>
                          <a:tailEnd/>
                        </a:ln>
                      </wps:spPr>
                      <wps:txbx>
                        <w:txbxContent>
                          <w:p w14:paraId="09DE8D99" w14:textId="77777777" w:rsidR="00A00B83" w:rsidRDefault="00A00B83" w:rsidP="00A00B83"/>
                          <w:tbl>
                            <w:tblPr>
                              <w:tblW w:w="2665" w:type="dxa"/>
                              <w:tblLayout w:type="fixed"/>
                              <w:tblCellMar>
                                <w:left w:w="0" w:type="dxa"/>
                                <w:right w:w="0" w:type="dxa"/>
                              </w:tblCellMar>
                              <w:tblLook w:val="01E0" w:firstRow="1" w:lastRow="1" w:firstColumn="1" w:lastColumn="1" w:noHBand="0" w:noVBand="0"/>
                            </w:tblPr>
                            <w:tblGrid>
                              <w:gridCol w:w="2665"/>
                            </w:tblGrid>
                            <w:tr w:rsidR="00A00B83" w:rsidRPr="00DA1412" w14:paraId="01912511" w14:textId="77777777" w:rsidTr="00125F40">
                              <w:tc>
                                <w:tcPr>
                                  <w:tcW w:w="2665" w:type="dxa"/>
                                </w:tcPr>
                                <w:p w14:paraId="39EAD8EF" w14:textId="77777777" w:rsidR="00A00B83" w:rsidRPr="00DA1412" w:rsidRDefault="00A00B83" w:rsidP="002A1D95">
                                  <w:pPr>
                                    <w:pStyle w:val="FPAnalystName"/>
                                    <w:rPr>
                                      <w:lang w:val="nl-NL"/>
                                    </w:rPr>
                                  </w:pPr>
                                </w:p>
                              </w:tc>
                            </w:tr>
                            <w:tr w:rsidR="00A00B83" w:rsidRPr="00DA1412" w14:paraId="2F0382DB" w14:textId="77777777" w:rsidTr="00125F40">
                              <w:tc>
                                <w:tcPr>
                                  <w:tcW w:w="2665" w:type="dxa"/>
                                </w:tcPr>
                                <w:p w14:paraId="3847A14B" w14:textId="77777777" w:rsidR="00A00B83" w:rsidRPr="00DA1412" w:rsidRDefault="00A00B83" w:rsidP="002A1D95">
                                  <w:pPr>
                                    <w:pStyle w:val="INGTableSmallLeft"/>
                                    <w:rPr>
                                      <w:lang w:val="nl-NL"/>
                                    </w:rPr>
                                  </w:pPr>
                                </w:p>
                              </w:tc>
                            </w:tr>
                            <w:tr w:rsidR="00A00B83" w:rsidRPr="00DA1412" w14:paraId="3CD6B982" w14:textId="77777777" w:rsidTr="00125F40">
                              <w:tc>
                                <w:tcPr>
                                  <w:tcW w:w="2665" w:type="dxa"/>
                                </w:tcPr>
                                <w:p w14:paraId="34BFCAE0" w14:textId="77777777" w:rsidR="00A00B83" w:rsidRPr="00DA1412" w:rsidRDefault="00A00B83" w:rsidP="002A1D95">
                                  <w:pPr>
                                    <w:pStyle w:val="INGTableSmallLeft"/>
                                    <w:rPr>
                                      <w:lang w:val="nl-NL"/>
                                    </w:rPr>
                                  </w:pPr>
                                </w:p>
                              </w:tc>
                            </w:tr>
                            <w:tr w:rsidR="00A00B83" w:rsidRPr="00125F40" w14:paraId="7AC7FDC9" w14:textId="77777777" w:rsidTr="00125F40">
                              <w:trPr>
                                <w:trHeight w:val="193"/>
                              </w:trPr>
                              <w:tc>
                                <w:tcPr>
                                  <w:tcW w:w="2665" w:type="dxa"/>
                                </w:tcPr>
                                <w:p w14:paraId="14978AAB" w14:textId="77777777" w:rsidR="00A00B83" w:rsidRPr="00DA1412" w:rsidRDefault="00A00B83" w:rsidP="002A1D95">
                                  <w:pPr>
                                    <w:pStyle w:val="INGTableSmallLeft"/>
                                    <w:rPr>
                                      <w:lang w:val="nl-NL"/>
                                    </w:rPr>
                                  </w:pPr>
                                </w:p>
                                <w:tbl>
                                  <w:tblPr>
                                    <w:tblW w:w="0" w:type="auto"/>
                                    <w:tblLayout w:type="fixed"/>
                                    <w:tblCellMar>
                                      <w:left w:w="0" w:type="dxa"/>
                                      <w:right w:w="0" w:type="dxa"/>
                                    </w:tblCellMar>
                                    <w:tblLook w:val="01E0" w:firstRow="1" w:lastRow="1" w:firstColumn="1" w:lastColumn="1" w:noHBand="0" w:noVBand="0"/>
                                  </w:tblPr>
                                  <w:tblGrid>
                                    <w:gridCol w:w="2665"/>
                                  </w:tblGrid>
                                  <w:tr w:rsidR="00A00B83" w:rsidRPr="00DA1412" w14:paraId="2BA0D059" w14:textId="77777777" w:rsidTr="002A1D95">
                                    <w:tc>
                                      <w:tcPr>
                                        <w:tcW w:w="2665" w:type="dxa"/>
                                      </w:tcPr>
                                      <w:p w14:paraId="14AF7ED1" w14:textId="77777777" w:rsidR="00A00B83" w:rsidRPr="00DA1412" w:rsidRDefault="00A00B83" w:rsidP="00125F40">
                                        <w:pPr>
                                          <w:pStyle w:val="FPAnalystName"/>
                                          <w:rPr>
                                            <w:lang w:val="nl-NL"/>
                                          </w:rPr>
                                        </w:pPr>
                                        <w:r>
                                          <w:rPr>
                                            <w:lang w:val="nl-NL"/>
                                          </w:rPr>
                                          <w:t>Charlotte de Montpellier</w:t>
                                        </w:r>
                                      </w:p>
                                    </w:tc>
                                  </w:tr>
                                  <w:tr w:rsidR="00A00B83" w:rsidRPr="00125F40" w14:paraId="003F9888" w14:textId="77777777" w:rsidTr="002A1D95">
                                    <w:tc>
                                      <w:tcPr>
                                        <w:tcW w:w="2665" w:type="dxa"/>
                                      </w:tcPr>
                                      <w:p w14:paraId="5365B78E" w14:textId="77777777" w:rsidR="00A00B83" w:rsidRPr="00DA1412" w:rsidRDefault="00A00B83" w:rsidP="00125F40">
                                        <w:pPr>
                                          <w:pStyle w:val="INGTableSmallLeft"/>
                                          <w:rPr>
                                            <w:lang w:val="nl-NL"/>
                                          </w:rPr>
                                        </w:pPr>
                                        <w:r>
                                          <w:rPr>
                                            <w:lang w:val="nl-NL"/>
                                          </w:rPr>
                                          <w:t xml:space="preserve">Senior </w:t>
                                        </w:r>
                                        <w:r w:rsidRPr="00DA1412">
                                          <w:rPr>
                                            <w:lang w:val="nl-NL"/>
                                          </w:rPr>
                                          <w:t>Economist</w:t>
                                        </w:r>
                                      </w:p>
                                    </w:tc>
                                  </w:tr>
                                  <w:tr w:rsidR="00A00B83" w:rsidRPr="00125F40" w14:paraId="6E485524" w14:textId="77777777" w:rsidTr="002A1D95">
                                    <w:tc>
                                      <w:tcPr>
                                        <w:tcW w:w="2665" w:type="dxa"/>
                                      </w:tcPr>
                                      <w:p w14:paraId="22CB59FF" w14:textId="77777777" w:rsidR="00A00B83" w:rsidRPr="00D861EB" w:rsidRDefault="00A00B83" w:rsidP="00125F40">
                                        <w:pPr>
                                          <w:pStyle w:val="INGTableSmallLeft"/>
                                          <w:rPr>
                                            <w:lang w:val="en-US"/>
                                          </w:rPr>
                                        </w:pPr>
                                        <w:r w:rsidRPr="00D861EB">
                                          <w:rPr>
                                            <w:lang w:val="en-US"/>
                                          </w:rPr>
                                          <w:t>Charlotte.de.Montpellier@ing.com</w:t>
                                        </w:r>
                                      </w:p>
                                    </w:tc>
                                  </w:tr>
                                  <w:tr w:rsidR="00A00B83" w:rsidRPr="00125F40" w14:paraId="11CF06AC" w14:textId="77777777" w:rsidTr="002A1D95">
                                    <w:trPr>
                                      <w:trHeight w:val="193"/>
                                    </w:trPr>
                                    <w:tc>
                                      <w:tcPr>
                                        <w:tcW w:w="2665" w:type="dxa"/>
                                      </w:tcPr>
                                      <w:p w14:paraId="67F73592" w14:textId="77777777" w:rsidR="00A00B83" w:rsidRPr="00D861EB" w:rsidRDefault="00A00B83" w:rsidP="002A1D95">
                                        <w:pPr>
                                          <w:pStyle w:val="INGTableSmallLeft"/>
                                          <w:rPr>
                                            <w:lang w:val="en-US"/>
                                          </w:rPr>
                                        </w:pPr>
                                        <w:r>
                                          <w:rPr>
                                            <w:lang w:val="en-US"/>
                                          </w:rPr>
                                          <w:t>+32 473 63 49 28</w:t>
                                        </w:r>
                                      </w:p>
                                    </w:tc>
                                  </w:tr>
                                </w:tbl>
                                <w:p w14:paraId="4E3FA5C9" w14:textId="77777777" w:rsidR="00A00B83" w:rsidRPr="00D861EB" w:rsidRDefault="00A00B83" w:rsidP="002A1D95">
                                  <w:pPr>
                                    <w:pStyle w:val="INGTableSmallLeft"/>
                                    <w:rPr>
                                      <w:lang w:val="en-US"/>
                                    </w:rPr>
                                  </w:pPr>
                                </w:p>
                              </w:tc>
                            </w:tr>
                            <w:tr w:rsidR="00A00B83" w:rsidRPr="00DA1412" w14:paraId="30C09D87" w14:textId="77777777" w:rsidTr="00125F40">
                              <w:tc>
                                <w:tcPr>
                                  <w:tcW w:w="2665" w:type="dxa"/>
                                </w:tcPr>
                                <w:p w14:paraId="65600C31" w14:textId="77777777" w:rsidR="00A00B83" w:rsidRPr="00DA1412" w:rsidRDefault="00A00B83" w:rsidP="00125F40">
                                  <w:pPr>
                                    <w:pStyle w:val="FPAnalystName"/>
                                    <w:rPr>
                                      <w:lang w:val="nl-NL"/>
                                    </w:rPr>
                                  </w:pPr>
                                </w:p>
                              </w:tc>
                            </w:tr>
                            <w:tr w:rsidR="00A00B83" w:rsidRPr="00177582" w14:paraId="79418775" w14:textId="77777777" w:rsidTr="00125F40">
                              <w:tc>
                                <w:tcPr>
                                  <w:tcW w:w="2665" w:type="dxa"/>
                                </w:tcPr>
                                <w:p w14:paraId="686802D5" w14:textId="77777777" w:rsidR="00A00B83" w:rsidRPr="00486515" w:rsidRDefault="00A00B83" w:rsidP="00125F40">
                                  <w:pPr>
                                    <w:pStyle w:val="INGTableSmallLeft"/>
                                    <w:rPr>
                                      <w:lang w:val="fr-BE"/>
                                    </w:rPr>
                                  </w:pPr>
                                </w:p>
                              </w:tc>
                            </w:tr>
                            <w:tr w:rsidR="00A00B83" w:rsidRPr="00177582" w14:paraId="4A3747D1" w14:textId="77777777" w:rsidTr="00125F40">
                              <w:tc>
                                <w:tcPr>
                                  <w:tcW w:w="2665" w:type="dxa"/>
                                </w:tcPr>
                                <w:p w14:paraId="61F68ACA" w14:textId="77777777" w:rsidR="00A00B83" w:rsidRPr="00486515" w:rsidRDefault="00A00B83" w:rsidP="00125F40">
                                  <w:pPr>
                                    <w:pStyle w:val="INGTableSmallLeft"/>
                                    <w:rPr>
                                      <w:lang w:val="fr-BE"/>
                                    </w:rPr>
                                  </w:pPr>
                                </w:p>
                              </w:tc>
                            </w:tr>
                          </w:tbl>
                          <w:p w14:paraId="45CAEE00" w14:textId="77777777" w:rsidR="00A00B83" w:rsidRPr="00091951" w:rsidRDefault="00A00B83" w:rsidP="00A00B83">
                            <w:pPr>
                              <w:rPr>
                                <w:lang w:val="fr-B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6C9B90" id="Text Box 2" o:spid="_x0000_s1036" type="#_x0000_t202" style="position:absolute;left:0;text-align:left;margin-left:11.4pt;margin-top:56.65pt;width:146.3pt;height:171.75pt;z-index:251659264;visibility:visible;mso-wrap-style:square;mso-width-percent:400;mso-height-percent:200;mso-wrap-distance-left:9pt;mso-wrap-distance-top:3.6pt;mso-wrap-distance-right:9pt;mso-wrap-distance-bottom:3.6pt;mso-position-horizontal:absolute;mso-position-horizontal-relative:left-margin-area;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" filled="f" stroked="f">
                <v:textbox style="mso-fit-shape-to-text:t">
                  <w:txbxContent>
                    <w:p w14:paraId="09DE8D99" w14:textId="77777777" w:rsidR="00A00B83" w:rsidRDefault="00A00B83" w:rsidP="00A00B83"/>
                    <w:tbl>
                      <w:tblPr>
                        <w:tblW w:w="2665" w:type="dxa"/>
                        <w:tblLayout w:type="fixed"/>
                        <w:tblCellMar>
                          <w:left w:w="0" w:type="dxa"/>
                          <w:right w:w="0" w:type="dxa"/>
                        </w:tblCellMar>
                        <w:tblLook w:val="01E0" w:firstRow="1" w:lastRow="1" w:firstColumn="1" w:lastColumn="1" w:noHBand="0" w:noVBand="0"/>
                      </w:tblPr>
                      <w:tblGrid>
                        <w:gridCol w:w="2665"/>
                      </w:tblGrid>
                      <w:tr w:rsidR="00A00B83" w:rsidRPr="00DA1412" w14:paraId="01912511" w14:textId="77777777" w:rsidTr="00125F40">
                        <w:tc>
                          <w:tcPr>
                            <w:tcW w:w="2665" w:type="dxa"/>
                          </w:tcPr>
                          <w:p w14:paraId="39EAD8EF" w14:textId="77777777" w:rsidR="00A00B83" w:rsidRPr="00DA1412" w:rsidRDefault="00A00B83" w:rsidP="002A1D95">
                            <w:pPr>
                              <w:pStyle w:val="FPAnalystName"/>
                              <w:rPr>
                                <w:lang w:val="nl-NL"/>
                              </w:rPr>
                            </w:pPr>
                          </w:p>
                        </w:tc>
                      </w:tr>
                      <w:tr w:rsidR="00A00B83" w:rsidRPr="00DA1412" w14:paraId="2F0382DB" w14:textId="77777777" w:rsidTr="00125F40">
                        <w:tc>
                          <w:tcPr>
                            <w:tcW w:w="2665" w:type="dxa"/>
                          </w:tcPr>
                          <w:p w14:paraId="3847A14B" w14:textId="77777777" w:rsidR="00A00B83" w:rsidRPr="00DA1412" w:rsidRDefault="00A00B83" w:rsidP="002A1D95">
                            <w:pPr>
                              <w:pStyle w:val="INGTableSmallLeft"/>
                              <w:rPr>
                                <w:lang w:val="nl-NL"/>
                              </w:rPr>
                            </w:pPr>
                          </w:p>
                        </w:tc>
                      </w:tr>
                      <w:tr w:rsidR="00A00B83" w:rsidRPr="00DA1412" w14:paraId="3CD6B982" w14:textId="77777777" w:rsidTr="00125F40">
                        <w:tc>
                          <w:tcPr>
                            <w:tcW w:w="2665" w:type="dxa"/>
                          </w:tcPr>
                          <w:p w14:paraId="34BFCAE0" w14:textId="77777777" w:rsidR="00A00B83" w:rsidRPr="00DA1412" w:rsidRDefault="00A00B83" w:rsidP="002A1D95">
                            <w:pPr>
                              <w:pStyle w:val="INGTableSmallLeft"/>
                              <w:rPr>
                                <w:lang w:val="nl-NL"/>
                              </w:rPr>
                            </w:pPr>
                          </w:p>
                        </w:tc>
                      </w:tr>
                      <w:tr w:rsidR="00A00B83" w:rsidRPr="00125F40" w14:paraId="7AC7FDC9" w14:textId="77777777" w:rsidTr="00125F40">
                        <w:trPr>
                          <w:trHeight w:val="193"/>
                        </w:trPr>
                        <w:tc>
                          <w:tcPr>
                            <w:tcW w:w="2665" w:type="dxa"/>
                          </w:tcPr>
                          <w:p w14:paraId="14978AAB" w14:textId="77777777" w:rsidR="00A00B83" w:rsidRPr="00DA1412" w:rsidRDefault="00A00B83" w:rsidP="002A1D95">
                            <w:pPr>
                              <w:pStyle w:val="INGTableSmallLeft"/>
                              <w:rPr>
                                <w:lang w:val="nl-NL"/>
                              </w:rPr>
                            </w:pPr>
                          </w:p>
                          <w:tbl>
                            <w:tblPr>
                              <w:tblW w:w="0" w:type="auto"/>
                              <w:tblLayout w:type="fixed"/>
                              <w:tblCellMar>
                                <w:left w:w="0" w:type="dxa"/>
                                <w:right w:w="0" w:type="dxa"/>
                              </w:tblCellMar>
                              <w:tblLook w:val="01E0" w:firstRow="1" w:lastRow="1" w:firstColumn="1" w:lastColumn="1" w:noHBand="0" w:noVBand="0"/>
                            </w:tblPr>
                            <w:tblGrid>
                              <w:gridCol w:w="2665"/>
                            </w:tblGrid>
                            <w:tr w:rsidR="00A00B83" w:rsidRPr="00DA1412" w14:paraId="2BA0D059" w14:textId="77777777" w:rsidTr="002A1D95">
                              <w:tc>
                                <w:tcPr>
                                  <w:tcW w:w="2665" w:type="dxa"/>
                                </w:tcPr>
                                <w:p w14:paraId="14AF7ED1" w14:textId="77777777" w:rsidR="00A00B83" w:rsidRPr="00DA1412" w:rsidRDefault="00A00B83" w:rsidP="00125F40">
                                  <w:pPr>
                                    <w:pStyle w:val="FPAnalystName"/>
                                    <w:rPr>
                                      <w:lang w:val="nl-NL"/>
                                    </w:rPr>
                                  </w:pPr>
                                  <w:r>
                                    <w:rPr>
                                      <w:lang w:val="nl-NL"/>
                                    </w:rPr>
                                    <w:t>Charlotte de Montpellier</w:t>
                                  </w:r>
                                </w:p>
                              </w:tc>
                            </w:tr>
                            <w:tr w:rsidR="00A00B83" w:rsidRPr="00125F40" w14:paraId="003F9888" w14:textId="77777777" w:rsidTr="002A1D95">
                              <w:tc>
                                <w:tcPr>
                                  <w:tcW w:w="2665" w:type="dxa"/>
                                </w:tcPr>
                                <w:p w14:paraId="5365B78E" w14:textId="77777777" w:rsidR="00A00B83" w:rsidRPr="00DA1412" w:rsidRDefault="00A00B83" w:rsidP="00125F40">
                                  <w:pPr>
                                    <w:pStyle w:val="INGTableSmallLeft"/>
                                    <w:rPr>
                                      <w:lang w:val="nl-NL"/>
                                    </w:rPr>
                                  </w:pPr>
                                  <w:r>
                                    <w:rPr>
                                      <w:lang w:val="nl-NL"/>
                                    </w:rPr>
                                    <w:t xml:space="preserve">Senior </w:t>
                                  </w:r>
                                  <w:r w:rsidRPr="00DA1412">
                                    <w:rPr>
                                      <w:lang w:val="nl-NL"/>
                                    </w:rPr>
                                    <w:t>Economist</w:t>
                                  </w:r>
                                </w:p>
                              </w:tc>
                            </w:tr>
                            <w:tr w:rsidR="00A00B83" w:rsidRPr="00125F40" w14:paraId="6E485524" w14:textId="77777777" w:rsidTr="002A1D95">
                              <w:tc>
                                <w:tcPr>
                                  <w:tcW w:w="2665" w:type="dxa"/>
                                </w:tcPr>
                                <w:p w14:paraId="22CB59FF" w14:textId="77777777" w:rsidR="00A00B83" w:rsidRPr="00D861EB" w:rsidRDefault="00A00B83" w:rsidP="00125F40">
                                  <w:pPr>
                                    <w:pStyle w:val="INGTableSmallLeft"/>
                                    <w:rPr>
                                      <w:lang w:val="en-US"/>
                                    </w:rPr>
                                  </w:pPr>
                                  <w:r w:rsidRPr="00D861EB">
                                    <w:rPr>
                                      <w:lang w:val="en-US"/>
                                    </w:rPr>
                                    <w:t>Charlotte.de.Montpellier@ing.com</w:t>
                                  </w:r>
                                </w:p>
                              </w:tc>
                            </w:tr>
                            <w:tr w:rsidR="00A00B83" w:rsidRPr="00125F40" w14:paraId="11CF06AC" w14:textId="77777777" w:rsidTr="002A1D95">
                              <w:trPr>
                                <w:trHeight w:val="193"/>
                              </w:trPr>
                              <w:tc>
                                <w:tcPr>
                                  <w:tcW w:w="2665" w:type="dxa"/>
                                </w:tcPr>
                                <w:p w14:paraId="67F73592" w14:textId="77777777" w:rsidR="00A00B83" w:rsidRPr="00D861EB" w:rsidRDefault="00A00B83" w:rsidP="002A1D95">
                                  <w:pPr>
                                    <w:pStyle w:val="INGTableSmallLeft"/>
                                    <w:rPr>
                                      <w:lang w:val="en-US"/>
                                    </w:rPr>
                                  </w:pPr>
                                  <w:r>
                                    <w:rPr>
                                      <w:lang w:val="en-US"/>
                                    </w:rPr>
                                    <w:t>+32 473 63 49 28</w:t>
                                  </w:r>
                                </w:p>
                              </w:tc>
                            </w:tr>
                          </w:tbl>
                          <w:p w14:paraId="4E3FA5C9" w14:textId="77777777" w:rsidR="00A00B83" w:rsidRPr="00D861EB" w:rsidRDefault="00A00B83" w:rsidP="002A1D95">
                            <w:pPr>
                              <w:pStyle w:val="INGTableSmallLeft"/>
                              <w:rPr>
                                <w:lang w:val="en-US"/>
                              </w:rPr>
                            </w:pPr>
                          </w:p>
                        </w:tc>
                      </w:tr>
                      <w:tr w:rsidR="00A00B83" w:rsidRPr="00DA1412" w14:paraId="30C09D87" w14:textId="77777777" w:rsidTr="00125F40">
                        <w:tc>
                          <w:tcPr>
                            <w:tcW w:w="2665" w:type="dxa"/>
                          </w:tcPr>
                          <w:p w14:paraId="65600C31" w14:textId="77777777" w:rsidR="00A00B83" w:rsidRPr="00DA1412" w:rsidRDefault="00A00B83" w:rsidP="00125F40">
                            <w:pPr>
                              <w:pStyle w:val="FPAnalystName"/>
                              <w:rPr>
                                <w:lang w:val="nl-NL"/>
                              </w:rPr>
                            </w:pPr>
                          </w:p>
                        </w:tc>
                      </w:tr>
                      <w:tr w:rsidR="00A00B83" w:rsidRPr="00177582" w14:paraId="79418775" w14:textId="77777777" w:rsidTr="00125F40">
                        <w:tc>
                          <w:tcPr>
                            <w:tcW w:w="2665" w:type="dxa"/>
                          </w:tcPr>
                          <w:p w14:paraId="686802D5" w14:textId="77777777" w:rsidR="00A00B83" w:rsidRPr="00486515" w:rsidRDefault="00A00B83" w:rsidP="00125F40">
                            <w:pPr>
                              <w:pStyle w:val="INGTableSmallLeft"/>
                              <w:rPr>
                                <w:lang w:val="fr-BE"/>
                              </w:rPr>
                            </w:pPr>
                          </w:p>
                        </w:tc>
                      </w:tr>
                      <w:tr w:rsidR="00A00B83" w:rsidRPr="00177582" w14:paraId="4A3747D1" w14:textId="77777777" w:rsidTr="00125F40">
                        <w:tc>
                          <w:tcPr>
                            <w:tcW w:w="2665" w:type="dxa"/>
                          </w:tcPr>
                          <w:p w14:paraId="61F68ACA" w14:textId="77777777" w:rsidR="00A00B83" w:rsidRPr="00486515" w:rsidRDefault="00A00B83" w:rsidP="00125F40">
                            <w:pPr>
                              <w:pStyle w:val="INGTableSmallLeft"/>
                              <w:rPr>
                                <w:lang w:val="fr-BE"/>
                              </w:rPr>
                            </w:pPr>
                          </w:p>
                        </w:tc>
                      </w:tr>
                    </w:tbl>
                    <w:p w14:paraId="45CAEE00" w14:textId="77777777" w:rsidR="00A00B83" w:rsidRPr="00091951" w:rsidRDefault="00A00B83" w:rsidP="00A00B83">
                      <w:pPr>
                        <w:rPr>
                          <w:lang w:val="fr-BE"/>
                        </w:rPr>
                      </w:pPr>
                    </w:p>
                  </w:txbxContent>
                </v:textbox>
                <w10:wrap anchorx="margin"/>
              </v:shape>
            </w:pict>
          </mc:Fallback>
        </mc:AlternateContent>
      </w:r>
      <w:r w:rsidRPr="002A6AC1">
        <w:rPr>
          <w:sz w:val="18"/>
          <w:szCs w:val="18"/>
          <w:lang w:val="fr-FR"/>
        </w:rPr>
        <w:t>La confiance des consommateurs s’est en outre nettement détériorée en mai, atteignant son plus bas niveau depuis mars 2023. Les ménages se montrent plus pessimistes quant à leur situation financière et l’opportunité d’effectuer des achats importants s’est fortement dégradée.</w:t>
      </w:r>
    </w:p>
    <w:p w14:paraId="374A5129" w14:textId="15079A56" w:rsidR="007A2B70" w:rsidRPr="007A2B70" w:rsidRDefault="002A6AC1" w:rsidP="00EA5906">
      <w:pPr>
        <w:spacing w:line="276" w:lineRule="auto"/>
        <w:jc w:val="both"/>
        <w:rPr>
          <w:sz w:val="18"/>
          <w:szCs w:val="18"/>
          <w:lang w:val="fr-FR"/>
        </w:rPr>
      </w:pPr>
      <w:r w:rsidRPr="002A6AC1">
        <w:rPr>
          <w:sz w:val="18"/>
          <w:szCs w:val="18"/>
          <w:lang w:val="fr-FR"/>
        </w:rPr>
        <w:t xml:space="preserve">Au total, non seulement </w:t>
      </w:r>
      <w:r w:rsidR="001C3A75">
        <w:rPr>
          <w:sz w:val="18"/>
          <w:szCs w:val="18"/>
          <w:lang w:val="fr-FR"/>
        </w:rPr>
        <w:t>l’économie</w:t>
      </w:r>
      <w:r w:rsidRPr="002A6AC1">
        <w:rPr>
          <w:sz w:val="18"/>
          <w:szCs w:val="18"/>
          <w:lang w:val="fr-FR"/>
        </w:rPr>
        <w:t xml:space="preserve"> a été plus faible que prévu en début d’année, mais les données se sont également nettement détériorées récemment. L’ensemble des indicateurs pointe vers un affaiblissement marqué de l’activité. Nous anticipons une contraction du PIB au deuxième trimestre, ce </w:t>
      </w:r>
      <w:r w:rsidR="001C3A75">
        <w:rPr>
          <w:sz w:val="18"/>
          <w:szCs w:val="18"/>
          <w:lang w:val="fr-FR"/>
        </w:rPr>
        <w:t>entrainerait</w:t>
      </w:r>
      <w:r w:rsidRPr="002A6AC1">
        <w:rPr>
          <w:sz w:val="18"/>
          <w:szCs w:val="18"/>
          <w:lang w:val="fr-FR"/>
        </w:rPr>
        <w:t xml:space="preserve"> la France dans une récession technique (deux trimestres consécutifs de baisse du PIB). L’objectif de croissance du gouvernement, fixé à 0,9 % pour cette année, apparaît désormais hors d’atteinte. </w:t>
      </w:r>
      <w:r w:rsidR="00ED6B09" w:rsidRPr="00ED6B09">
        <w:rPr>
          <w:sz w:val="18"/>
          <w:szCs w:val="18"/>
          <w:lang w:val="fr-FR"/>
        </w:rPr>
        <w:t>Un PIB qui augmente de 0.6% en moyenne en 2026 semble être le meilleur scénario possible pour cette année.</w:t>
      </w:r>
      <w:r w:rsidR="00ED6B09">
        <w:rPr>
          <w:sz w:val="18"/>
          <w:szCs w:val="18"/>
          <w:lang w:val="fr-FR"/>
        </w:rPr>
        <w:t xml:space="preserve"> Dans le </w:t>
      </w:r>
      <w:r w:rsidR="00150E2C">
        <w:rPr>
          <w:sz w:val="18"/>
          <w:szCs w:val="18"/>
          <w:lang w:val="fr-FR"/>
        </w:rPr>
        <w:t xml:space="preserve">un </w:t>
      </w:r>
      <w:r w:rsidR="00ED6B09">
        <w:rPr>
          <w:sz w:val="18"/>
          <w:szCs w:val="18"/>
          <w:lang w:val="fr-FR"/>
        </w:rPr>
        <w:t>contexte budgétaire extr</w:t>
      </w:r>
      <w:r w:rsidR="00150E2C">
        <w:rPr>
          <w:sz w:val="18"/>
          <w:szCs w:val="18"/>
          <w:lang w:val="fr-FR"/>
        </w:rPr>
        <w:t xml:space="preserve">êmement difficile, où le gouvernement cherche à faire des économies pour atteindre l’objectif de 5% </w:t>
      </w:r>
      <w:r w:rsidR="002F761E">
        <w:rPr>
          <w:sz w:val="18"/>
          <w:szCs w:val="18"/>
          <w:lang w:val="fr-FR"/>
        </w:rPr>
        <w:t xml:space="preserve">de déficit cette année, les marges de manœuvres budgétaires pour soutenir l’économie sont inexistantes. </w:t>
      </w:r>
      <w:r w:rsidR="00134192">
        <w:rPr>
          <w:sz w:val="18"/>
          <w:szCs w:val="18"/>
          <w:lang w:val="fr-FR"/>
        </w:rPr>
        <w:t>La Commission Européenne table sur un déficit de 5.1% cette année et 5.7% l’an prochain</w:t>
      </w:r>
      <w:r w:rsidR="00FF4F8C">
        <w:rPr>
          <w:sz w:val="18"/>
          <w:szCs w:val="18"/>
          <w:lang w:val="fr-FR"/>
        </w:rPr>
        <w:t xml:space="preserve">, malgré des hypothèses de </w:t>
      </w:r>
      <w:r w:rsidR="00FF4F8C">
        <w:rPr>
          <w:sz w:val="18"/>
          <w:szCs w:val="18"/>
          <w:lang w:val="fr-FR"/>
        </w:rPr>
        <w:lastRenderedPageBreak/>
        <w:t>croissance très optimistes. Selon elle, la dette devrait atteindre 118% en 2026 et 120% en 2027.</w:t>
      </w:r>
      <w:r w:rsidR="00A138B7">
        <w:rPr>
          <w:sz w:val="18"/>
          <w:szCs w:val="18"/>
          <w:lang w:val="fr-FR"/>
        </w:rPr>
        <w:t xml:space="preserve"> Avec, l</w:t>
      </w:r>
      <w:r w:rsidR="00A138B7" w:rsidRPr="00A138B7">
        <w:rPr>
          <w:sz w:val="18"/>
          <w:szCs w:val="18"/>
          <w:lang w:val="fr-FR"/>
        </w:rPr>
        <w:t>es élections présidentielles à venir en 2027 et l’absence de majorité du gouvernement actuellement</w:t>
      </w:r>
      <w:r w:rsidR="00A138B7">
        <w:rPr>
          <w:sz w:val="18"/>
          <w:szCs w:val="18"/>
          <w:lang w:val="fr-FR"/>
        </w:rPr>
        <w:t>, la soutenabilité des finances va demeurer une inquiétude importante dans les prochains mois</w:t>
      </w:r>
      <w:r w:rsidR="00A138B7" w:rsidRPr="00A138B7">
        <w:rPr>
          <w:sz w:val="18"/>
          <w:szCs w:val="18"/>
          <w:lang w:val="fr-FR"/>
        </w:rPr>
        <w:t>.</w:t>
      </w:r>
    </w:p>
    <w:p w14:paraId="427D0BAA" w14:textId="68937FEE" w:rsidR="00547001" w:rsidRPr="00547001" w:rsidRDefault="00547001" w:rsidP="00474E6B">
      <w:pPr>
        <w:spacing w:line="276" w:lineRule="auto"/>
        <w:jc w:val="both"/>
        <w:rPr>
          <w:sz w:val="18"/>
          <w:szCs w:val="18"/>
          <w:lang w:val="fr-BE"/>
        </w:rPr>
      </w:pPr>
    </w:p>
    <w:p w14:paraId="4B6D1841" w14:textId="72660584" w:rsidR="00144AB9" w:rsidRPr="00144AB9" w:rsidRDefault="00144AB9" w:rsidP="00D95C44">
      <w:pPr>
        <w:spacing w:line="276" w:lineRule="auto"/>
        <w:jc w:val="both"/>
        <w:rPr>
          <w:sz w:val="18"/>
          <w:szCs w:val="18"/>
          <w:lang w:val="fr-BE"/>
        </w:rPr>
      </w:pPr>
      <w:r w:rsidRPr="00144AB9">
        <w:rPr>
          <w:sz w:val="18"/>
          <w:szCs w:val="18"/>
          <w:lang w:val="fr-BE"/>
        </w:rPr>
        <w:t xml:space="preserve"> </w:t>
      </w:r>
    </w:p>
    <w:bookmarkEnd w:id="0"/>
    <w:p w14:paraId="72C1D4BD" w14:textId="4ED49F82" w:rsidR="00401CAD" w:rsidRDefault="00401CAD">
      <w:pPr>
        <w:spacing w:line="0" w:lineRule="auto"/>
        <w:rPr>
          <w:rFonts w:ascii="ING Me" w:hAnsi="ING Me" w:cs="Arial"/>
          <w:b/>
          <w:color w:val="FF6200"/>
          <w:lang w:val="fr-FR" w:eastAsia="fr"/>
        </w:rPr>
      </w:pPr>
      <w:r>
        <w:rPr>
          <w:rFonts w:ascii="ING Me" w:hAnsi="ING Me" w:cs="Arial"/>
          <w:b/>
          <w:color w:val="FF6200"/>
          <w:lang w:val="fr-FR" w:eastAsia="fr"/>
        </w:rPr>
        <w:br w:type="page"/>
      </w:r>
    </w:p>
    <w:p w14:paraId="79336865" w14:textId="7C58B918" w:rsidR="003652F4" w:rsidRPr="00064505" w:rsidRDefault="003652F4" w:rsidP="00CB55C6">
      <w:pPr>
        <w:spacing w:before="40" w:after="120" w:line="360" w:lineRule="auto"/>
        <w:jc w:val="both"/>
        <w:outlineLvl w:val="2"/>
        <w:rPr>
          <w:rFonts w:ascii="ING Me" w:hAnsi="ING Me" w:cs="Arial"/>
          <w:b/>
          <w:color w:val="FF6200"/>
          <w:lang w:val="fr-FR" w:eastAsia="en-GB"/>
        </w:rPr>
      </w:pPr>
      <w:r w:rsidRPr="00064505">
        <w:rPr>
          <w:rFonts w:ascii="ING Me" w:hAnsi="ING Me" w:cs="Arial"/>
          <w:b/>
          <w:color w:val="FF6200"/>
          <w:lang w:val="fr-FR" w:eastAsia="fr"/>
        </w:rPr>
        <w:lastRenderedPageBreak/>
        <w:t>Clause de non-responsabilité</w:t>
      </w:r>
    </w:p>
    <w:p w14:paraId="4438F130" w14:textId="30D2D33B" w:rsidR="003652F4" w:rsidRPr="00064505" w:rsidRDefault="003652F4" w:rsidP="00CB55C6">
      <w:pPr>
        <w:spacing w:after="140" w:line="360" w:lineRule="auto"/>
        <w:jc w:val="both"/>
        <w:rPr>
          <w:rFonts w:ascii="ING Me" w:hAnsi="ING Me" w:cs="Arial"/>
          <w:color w:val="000000"/>
          <w:sz w:val="16"/>
          <w:szCs w:val="16"/>
          <w:lang w:val="fr-FR" w:eastAsia="en-GB"/>
        </w:rPr>
      </w:pPr>
      <w:r w:rsidRPr="00064505">
        <w:rPr>
          <w:rFonts w:ascii="ING Me" w:hAnsi="ING Me" w:cs="Arial"/>
          <w:color w:val="000000"/>
          <w:sz w:val="16"/>
          <w:szCs w:val="16"/>
          <w:lang w:val="fr-FR" w:eastAsia="fr"/>
        </w:rPr>
        <w:t>Cette publication a été préparée par la division d’analyse économique et financière de ING Bank NV, succursale en France (“</w:t>
      </w:r>
      <w:r w:rsidRPr="00064505">
        <w:rPr>
          <w:rFonts w:ascii="ING Me" w:hAnsi="ING Me" w:cs="Arial"/>
          <w:b/>
          <w:color w:val="000000"/>
          <w:sz w:val="16"/>
          <w:szCs w:val="16"/>
          <w:lang w:val="fr-FR" w:eastAsia="fr"/>
        </w:rPr>
        <w:t>ING</w:t>
      </w:r>
      <w:r w:rsidRPr="00064505">
        <w:rPr>
          <w:rFonts w:ascii="ING Me" w:hAnsi="ING Me" w:cs="Arial"/>
          <w:color w:val="000000"/>
          <w:sz w:val="16"/>
          <w:szCs w:val="16"/>
          <w:lang w:val="fr-FR" w:eastAsia="fr"/>
        </w:rPr>
        <w:t xml:space="preserve">”) exclusivement à titre d’information, sans tenir compte des objectifs d’investissement, de la situation financière ou des moyens d’un utilisateur en particulier. Les informations dans cette publication ne constituent ni une recommandation de placement, ni un conseil fiscal, juridique ou en investissement, ni une offre ou une incitation à acheter ou vendre des instruments financiers. Même si toutes les précautions ont été prises pour assurer que les informations contenues dans ce document ne soient ni erronées, ni trompeuses au moment de la publication, ING ne peut en garantir ni l’exactitude ni l’exhaustivité.  ING ne peut être tenue pour responsable d’éventuelles pertes directes ou indirectes </w:t>
      </w:r>
      <w:r w:rsidR="007B0E57" w:rsidRPr="00064505">
        <w:rPr>
          <w:rFonts w:ascii="ING Me" w:hAnsi="ING Me" w:cs="Arial"/>
          <w:color w:val="000000"/>
          <w:sz w:val="16"/>
          <w:szCs w:val="16"/>
          <w:lang w:val="fr-FR" w:eastAsia="fr"/>
        </w:rPr>
        <w:t>pour donner suite à</w:t>
      </w:r>
      <w:r w:rsidRPr="00064505">
        <w:rPr>
          <w:rFonts w:ascii="ING Me" w:hAnsi="ING Me" w:cs="Arial"/>
          <w:color w:val="000000"/>
          <w:sz w:val="16"/>
          <w:szCs w:val="16"/>
          <w:lang w:val="fr-FR" w:eastAsia="fr"/>
        </w:rPr>
        <w:t xml:space="preserve"> l’utilisation de cette publication. Sauf indication contraire, les opinions, prévisions ou estimations sont uniquement celles du ou des auteurs à la date de la publication et peuvent être modifiées sans préavis.</w:t>
      </w:r>
    </w:p>
    <w:p w14:paraId="57899A13" w14:textId="77777777" w:rsidR="003652F4" w:rsidRPr="00064505" w:rsidRDefault="003652F4" w:rsidP="00CB55C6">
      <w:pPr>
        <w:spacing w:after="140" w:line="360" w:lineRule="auto"/>
        <w:jc w:val="both"/>
        <w:rPr>
          <w:rFonts w:ascii="ING Me" w:hAnsi="ING Me" w:cs="Arial"/>
          <w:color w:val="000000"/>
          <w:sz w:val="16"/>
          <w:szCs w:val="16"/>
          <w:lang w:val="fr-FR" w:eastAsia="en-GB"/>
        </w:rPr>
      </w:pPr>
      <w:r w:rsidRPr="00064505">
        <w:rPr>
          <w:rFonts w:ascii="ING Me" w:hAnsi="ING Me" w:cs="Arial"/>
          <w:color w:val="000000"/>
          <w:sz w:val="16"/>
          <w:szCs w:val="16"/>
          <w:lang w:val="fr-FR" w:eastAsia="fr"/>
        </w:rPr>
        <w:t>La distribution de cette publication peut faire l’objet de restrictions légales ou réglementaires dans certaines juridictions et les personnes qui entrent en possession de celle-ci doivent se renseigner à propos de ces restrictions et les respecter.</w:t>
      </w:r>
    </w:p>
    <w:p w14:paraId="54E8AA5C" w14:textId="77777777" w:rsidR="003652F4" w:rsidRPr="00064505" w:rsidRDefault="003652F4" w:rsidP="00CB55C6">
      <w:pPr>
        <w:spacing w:after="140" w:line="360" w:lineRule="auto"/>
        <w:jc w:val="both"/>
        <w:rPr>
          <w:rFonts w:ascii="ING Me" w:hAnsi="ING Me" w:cs="Arial"/>
          <w:color w:val="000000"/>
          <w:sz w:val="16"/>
          <w:szCs w:val="16"/>
          <w:lang w:val="fr-FR" w:eastAsia="en-GB"/>
        </w:rPr>
      </w:pPr>
      <w:r w:rsidRPr="00064505">
        <w:rPr>
          <w:rFonts w:ascii="ING Me" w:hAnsi="ING Me" w:cs="Arial"/>
          <w:sz w:val="16"/>
          <w:szCs w:val="16"/>
          <w:lang w:val="fr-FR"/>
        </w:rPr>
        <w:t xml:space="preserve">Cette publication est soumise à la protection du copyright et des droits des bases de données et ne peut être reproduite, distribuée ou publiée par quiconque, quel que soit l’objectif, sans l’accord préalable de ING. Tous les droits sont réservés. </w:t>
      </w:r>
      <w:r w:rsidRPr="00064505">
        <w:rPr>
          <w:rFonts w:ascii="ING Me" w:hAnsi="ING Me" w:cs="Arial"/>
          <w:color w:val="000000"/>
          <w:sz w:val="16"/>
          <w:szCs w:val="16"/>
          <w:lang w:val="fr-FR" w:eastAsia="fr"/>
        </w:rPr>
        <w:t xml:space="preserve">L’entité juridique responsable de la publication (nom de l’entité juridique locale) est agréée par la banque centrale néerlandaise et est supervisée par la Banque centrale européenne (BCE), la banque centrale néerlandaise (DNB) et l’autorité des marchés financiers néerlandaise (AFM). ING Bank N.V. est enregistrée aux Pays-Bas (n° 33031431 au registre commercial d’Amsterdam). (Ajouter le régulateur local. Vérifier s’il doit aussi être fait référence à la DNB et à la BCE. Vérifier si les références aux autorités britanniques et américaines peuvent être supprimées vu que le rapport local ne sera pas publié en anglais).  </w:t>
      </w:r>
    </w:p>
    <w:p w14:paraId="7CDC74FE" w14:textId="77777777" w:rsidR="003652F4" w:rsidRPr="00064505" w:rsidRDefault="003652F4" w:rsidP="00CB55C6">
      <w:pPr>
        <w:spacing w:after="140" w:line="360" w:lineRule="auto"/>
        <w:jc w:val="both"/>
        <w:rPr>
          <w:rFonts w:ascii="ING Me" w:hAnsi="ING Me" w:cs="Arial"/>
          <w:color w:val="000000"/>
          <w:sz w:val="16"/>
          <w:szCs w:val="16"/>
          <w:lang w:val="fr-BE" w:eastAsia="en-GB"/>
        </w:rPr>
      </w:pPr>
      <w:r w:rsidRPr="00064505">
        <w:rPr>
          <w:rFonts w:ascii="ING Me" w:hAnsi="ING Me" w:cs="Arial"/>
          <w:color w:val="000000"/>
          <w:sz w:val="16"/>
          <w:szCs w:val="16"/>
          <w:lang w:val="fr-FR" w:eastAsia="fr"/>
        </w:rPr>
        <w:t xml:space="preserve">Au Royaume-Uni, cette publication est approuvée et/ou communiquée par la succursale londonienne de ING Bank N.V. (ING Bank N.V., London Branch). ING Bank N.V., London Branch, est assujettie, de façon restreinte, à la réglementation de la Financial </w:t>
      </w:r>
      <w:proofErr w:type="spellStart"/>
      <w:r w:rsidRPr="00064505">
        <w:rPr>
          <w:rFonts w:ascii="ING Me" w:hAnsi="ING Me" w:cs="Arial"/>
          <w:color w:val="000000"/>
          <w:sz w:val="16"/>
          <w:szCs w:val="16"/>
          <w:lang w:val="fr-FR" w:eastAsia="fr"/>
        </w:rPr>
        <w:t>Conduct</w:t>
      </w:r>
      <w:proofErr w:type="spellEnd"/>
      <w:r w:rsidRPr="00064505">
        <w:rPr>
          <w:rFonts w:ascii="ING Me" w:hAnsi="ING Me" w:cs="Arial"/>
          <w:color w:val="000000"/>
          <w:sz w:val="16"/>
          <w:szCs w:val="16"/>
          <w:lang w:val="fr-FR" w:eastAsia="fr"/>
        </w:rPr>
        <w:t xml:space="preserve"> </w:t>
      </w:r>
      <w:proofErr w:type="spellStart"/>
      <w:r w:rsidRPr="00064505">
        <w:rPr>
          <w:rFonts w:ascii="ING Me" w:hAnsi="ING Me" w:cs="Arial"/>
          <w:color w:val="000000"/>
          <w:sz w:val="16"/>
          <w:szCs w:val="16"/>
          <w:lang w:val="fr-FR" w:eastAsia="fr"/>
        </w:rPr>
        <w:t>Authority</w:t>
      </w:r>
      <w:proofErr w:type="spellEnd"/>
      <w:r w:rsidRPr="00064505">
        <w:rPr>
          <w:rFonts w:ascii="ING Me" w:hAnsi="ING Me" w:cs="Arial"/>
          <w:color w:val="000000"/>
          <w:sz w:val="16"/>
          <w:szCs w:val="16"/>
          <w:lang w:val="fr-FR" w:eastAsia="fr"/>
        </w:rPr>
        <w:t xml:space="preserve"> (FCA). </w:t>
      </w:r>
      <w:r w:rsidRPr="00064505">
        <w:rPr>
          <w:rFonts w:ascii="ING Me" w:hAnsi="ING Me" w:cs="Arial"/>
          <w:color w:val="000000"/>
          <w:sz w:val="16"/>
          <w:szCs w:val="16"/>
          <w:lang w:val="fr-BE" w:eastAsia="fr"/>
        </w:rPr>
        <w:t xml:space="preserve">ING Bank N.V., London </w:t>
      </w:r>
      <w:proofErr w:type="spellStart"/>
      <w:r w:rsidRPr="00064505">
        <w:rPr>
          <w:rFonts w:ascii="ING Me" w:hAnsi="ING Me" w:cs="Arial"/>
          <w:color w:val="000000"/>
          <w:sz w:val="16"/>
          <w:szCs w:val="16"/>
          <w:lang w:val="fr-BE" w:eastAsia="fr"/>
        </w:rPr>
        <w:t>branch</w:t>
      </w:r>
      <w:proofErr w:type="spellEnd"/>
      <w:r w:rsidRPr="00064505">
        <w:rPr>
          <w:rFonts w:ascii="ING Me" w:hAnsi="ING Me" w:cs="Arial"/>
          <w:color w:val="000000"/>
          <w:sz w:val="16"/>
          <w:szCs w:val="16"/>
          <w:lang w:val="fr-BE" w:eastAsia="fr"/>
        </w:rPr>
        <w:t xml:space="preserve">, est enregistrée en Angleterre (n° BR000341) à 8-10 </w:t>
      </w:r>
      <w:proofErr w:type="spellStart"/>
      <w:r w:rsidRPr="00064505">
        <w:rPr>
          <w:rFonts w:ascii="ING Me" w:hAnsi="ING Me" w:cs="Arial"/>
          <w:color w:val="000000"/>
          <w:sz w:val="16"/>
          <w:szCs w:val="16"/>
          <w:lang w:val="fr-BE" w:eastAsia="fr"/>
        </w:rPr>
        <w:t>Moorgate</w:t>
      </w:r>
      <w:proofErr w:type="spellEnd"/>
      <w:r w:rsidRPr="00064505">
        <w:rPr>
          <w:rFonts w:ascii="ING Me" w:hAnsi="ING Me" w:cs="Arial"/>
          <w:color w:val="000000"/>
          <w:sz w:val="16"/>
          <w:szCs w:val="16"/>
          <w:lang w:val="fr-BE" w:eastAsia="fr"/>
        </w:rPr>
        <w:t xml:space="preserve">, London EC2 6DA. </w:t>
      </w:r>
    </w:p>
    <w:p w14:paraId="308131DB" w14:textId="77777777" w:rsidR="003652F4" w:rsidRPr="003652F4" w:rsidRDefault="003652F4" w:rsidP="00CB55C6">
      <w:pPr>
        <w:spacing w:after="140" w:line="360" w:lineRule="auto"/>
        <w:jc w:val="both"/>
        <w:rPr>
          <w:rFonts w:ascii="ING Me" w:hAnsi="ING Me" w:cs="Arial"/>
          <w:color w:val="000000"/>
          <w:sz w:val="16"/>
          <w:szCs w:val="16"/>
          <w:lang w:val="fr-BE" w:eastAsia="en-GB"/>
        </w:rPr>
      </w:pPr>
      <w:r w:rsidRPr="00064505">
        <w:rPr>
          <w:rFonts w:ascii="ING Me" w:hAnsi="ING Me" w:cs="Arial"/>
          <w:color w:val="000000"/>
          <w:sz w:val="16"/>
          <w:szCs w:val="16"/>
          <w:lang w:val="fr-BE" w:eastAsia="fr"/>
        </w:rPr>
        <w:t xml:space="preserve">À l’attention des investisseurs américains : toute personne qui souhaite discuter de cette publication ou effectuer des transactions dans un titre mentionné dans ce document doit prendre contact avec ING Financial </w:t>
      </w:r>
      <w:proofErr w:type="spellStart"/>
      <w:r w:rsidRPr="00064505">
        <w:rPr>
          <w:rFonts w:ascii="ING Me" w:hAnsi="ING Me" w:cs="Arial"/>
          <w:color w:val="000000"/>
          <w:sz w:val="16"/>
          <w:szCs w:val="16"/>
          <w:lang w:val="fr-BE" w:eastAsia="fr"/>
        </w:rPr>
        <w:t>Markets</w:t>
      </w:r>
      <w:proofErr w:type="spellEnd"/>
      <w:r w:rsidRPr="00064505">
        <w:rPr>
          <w:rFonts w:ascii="ING Me" w:hAnsi="ING Me" w:cs="Arial"/>
          <w:color w:val="000000"/>
          <w:sz w:val="16"/>
          <w:szCs w:val="16"/>
          <w:lang w:val="fr-BE" w:eastAsia="fr"/>
        </w:rPr>
        <w:t xml:space="preserve"> LLC, qui est membre de la NYSE, la FINRA et la SIPC et qui fait partie de ING, et qui a accepté la responsabilité de la distribution de ce document aux États-Unis conformément aux dispositions en vigueur.</w:t>
      </w:r>
    </w:p>
    <w:sectPr w:rsidR="003652F4" w:rsidRPr="003652F4" w:rsidSect="007A17B7">
      <w:footerReference w:type="default" r:id="rId13"/>
      <w:pgSz w:w="11909" w:h="16834" w:code="9"/>
      <w:pgMar w:top="1361" w:right="907" w:bottom="907" w:left="3686"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BB15" w14:textId="77777777" w:rsidR="001F7970" w:rsidRDefault="001F7970" w:rsidP="002175A6">
      <w:pPr>
        <w:spacing w:after="0" w:line="240" w:lineRule="auto"/>
      </w:pPr>
      <w:r>
        <w:separator/>
      </w:r>
    </w:p>
    <w:p w14:paraId="472AC63B" w14:textId="77777777" w:rsidR="001F7970" w:rsidRDefault="001F7970"/>
    <w:p w14:paraId="4F03A8B7" w14:textId="77777777" w:rsidR="001F7970" w:rsidRDefault="001F7970"/>
  </w:endnote>
  <w:endnote w:type="continuationSeparator" w:id="0">
    <w:p w14:paraId="06256710" w14:textId="77777777" w:rsidR="001F7970" w:rsidRDefault="001F7970" w:rsidP="002175A6">
      <w:pPr>
        <w:spacing w:after="0" w:line="240" w:lineRule="auto"/>
      </w:pPr>
      <w:r>
        <w:continuationSeparator/>
      </w:r>
    </w:p>
    <w:p w14:paraId="63EF8184" w14:textId="77777777" w:rsidR="001F7970" w:rsidRDefault="001F7970"/>
    <w:p w14:paraId="76488156" w14:textId="77777777" w:rsidR="001F7970" w:rsidRDefault="001F7970"/>
  </w:endnote>
  <w:endnote w:type="continuationNotice" w:id="1">
    <w:p w14:paraId="702B098A" w14:textId="77777777" w:rsidR="001F7970" w:rsidRDefault="001F7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G Me">
    <w:panose1 w:val="02000506040000020004"/>
    <w:charset w:val="00"/>
    <w:family w:val="auto"/>
    <w:pitch w:val="variable"/>
    <w:sig w:usb0="A10002AF" w:usb1="5000607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4AFF" w14:textId="77777777" w:rsidR="001229B9" w:rsidRDefault="001229B9" w:rsidP="006015AF">
    <w:pPr>
      <w:pStyle w:val="Footer"/>
      <w:framePr w:w="567" w:wrap="notBeside" w:vAnchor="page" w:hAnchor="page" w:x="10434" w:y="16161"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750BD">
      <w:rPr>
        <w:rStyle w:val="PageNumber"/>
        <w:noProof/>
      </w:rPr>
      <w:t>4</w:t>
    </w:r>
    <w:r>
      <w:rPr>
        <w:rStyle w:val="PageNumber"/>
      </w:rPr>
      <w:fldChar w:fldCharType="end"/>
    </w:r>
  </w:p>
  <w:p w14:paraId="00CCF8B3" w14:textId="77777777" w:rsidR="001229B9" w:rsidRDefault="001229B9" w:rsidP="00960BC7">
    <w:pPr>
      <w:pStyle w:val="INGHidden"/>
    </w:pPr>
    <w:r>
      <w:rPr>
        <w:noProof/>
        <w:lang w:val="en-US" w:eastAsia="en-US"/>
      </w:rPr>
      <mc:AlternateContent>
        <mc:Choice Requires="wps">
          <w:drawing>
            <wp:anchor distT="0" distB="0" distL="114300" distR="114300" simplePos="0" relativeHeight="251658240" behindDoc="0" locked="0" layoutInCell="1" allowOverlap="1" wp14:anchorId="1BE95447" wp14:editId="6152FA23">
              <wp:simplePos x="0" y="0"/>
              <wp:positionH relativeFrom="page">
                <wp:posOffset>2450465</wp:posOffset>
              </wp:positionH>
              <wp:positionV relativeFrom="margin">
                <wp:posOffset>8568690</wp:posOffset>
              </wp:positionV>
              <wp:extent cx="82296" cy="6839712"/>
              <wp:effectExtent l="0" t="6985" r="25400" b="25400"/>
              <wp:wrapNone/>
              <wp:docPr id="19" name="Left Bracke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82296" cy="6839712"/>
                      </a:xfrm>
                      <a:prstGeom prst="leftBracket">
                        <a:avLst>
                          <a:gd name="adj" fmla="val 58513"/>
                        </a:avLst>
                      </a:prstGeom>
                      <a:noFill/>
                      <a:ln w="9525">
                        <a:solidFill>
                          <a:srgbClr val="76767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51C2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9" o:spid="_x0000_s1026" type="#_x0000_t85" style="position:absolute;margin-left:192.95pt;margin-top:674.7pt;width:6.5pt;height:538.55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" adj="152" strokecolor="#767676">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AE4B" w14:textId="77777777" w:rsidR="001F7970" w:rsidRDefault="001F7970" w:rsidP="008D06CF">
      <w:pPr>
        <w:spacing w:after="0" w:line="240" w:lineRule="auto"/>
      </w:pPr>
      <w:r>
        <w:separator/>
      </w:r>
    </w:p>
  </w:footnote>
  <w:footnote w:type="continuationSeparator" w:id="0">
    <w:p w14:paraId="723B37C5" w14:textId="77777777" w:rsidR="001F7970" w:rsidRDefault="001F7970" w:rsidP="002175A6">
      <w:pPr>
        <w:spacing w:after="0" w:line="240" w:lineRule="auto"/>
      </w:pPr>
      <w:r>
        <w:continuationSeparator/>
      </w:r>
    </w:p>
    <w:p w14:paraId="64D76D49" w14:textId="77777777" w:rsidR="001F7970" w:rsidRDefault="001F7970"/>
    <w:p w14:paraId="378878F0" w14:textId="77777777" w:rsidR="001F7970" w:rsidRDefault="001F7970"/>
  </w:footnote>
  <w:footnote w:type="continuationNotice" w:id="1">
    <w:p w14:paraId="1E209C9F" w14:textId="77777777" w:rsidR="001F7970" w:rsidRDefault="001F79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12D6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CA0E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209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72E3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1C077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0671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EF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5033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8CD7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76B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34DBB"/>
    <w:multiLevelType w:val="hybridMultilevel"/>
    <w:tmpl w:val="C3E01FBA"/>
    <w:lvl w:ilvl="0" w:tplc="19D446CE">
      <w:start w:val="1"/>
      <w:numFmt w:val="decimal"/>
      <w:lvlRestart w:val="0"/>
      <w:lvlText w:val="%1)"/>
      <w:lvlJc w:val="left"/>
      <w:pPr>
        <w:tabs>
          <w:tab w:val="num" w:pos="283"/>
        </w:tabs>
        <w:ind w:left="283"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90B0B1A"/>
    <w:multiLevelType w:val="hybridMultilevel"/>
    <w:tmpl w:val="390E46D4"/>
    <w:lvl w:ilvl="0" w:tplc="93E642AC">
      <w:start w:val="1"/>
      <w:numFmt w:val="bullet"/>
      <w:pStyle w:val="TOC3"/>
      <w:lvlText w:val=""/>
      <w:lvlJc w:val="left"/>
      <w:pPr>
        <w:ind w:left="720" w:hanging="360"/>
      </w:pPr>
      <w:rPr>
        <w:rFonts w:ascii="Symbol" w:hAnsi="Symbol" w:hint="default"/>
        <w:color w:val="FF62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F7EBB"/>
    <w:multiLevelType w:val="multilevel"/>
    <w:tmpl w:val="41C4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9A645F"/>
    <w:multiLevelType w:val="hybridMultilevel"/>
    <w:tmpl w:val="F182A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4350FF"/>
    <w:multiLevelType w:val="hybridMultilevel"/>
    <w:tmpl w:val="1BEC8A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1460F"/>
    <w:multiLevelType w:val="hybridMultilevel"/>
    <w:tmpl w:val="E3D2AFB4"/>
    <w:lvl w:ilvl="0" w:tplc="546C35D8">
      <w:start w:val="1"/>
      <w:numFmt w:val="bullet"/>
      <w:pStyle w:val="INGBullet85pt"/>
      <w:lvlText w:val=""/>
      <w:lvlJc w:val="left"/>
      <w:pPr>
        <w:ind w:left="720" w:hanging="360"/>
      </w:pPr>
      <w:rPr>
        <w:rFonts w:ascii="Symbol" w:hAnsi="Symbol" w:hint="default"/>
        <w:color w:val="FF620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432134"/>
    <w:multiLevelType w:val="hybridMultilevel"/>
    <w:tmpl w:val="C61EF90C"/>
    <w:lvl w:ilvl="0" w:tplc="C4547EE8">
      <w:start w:val="1"/>
      <w:numFmt w:val="decimal"/>
      <w:pStyle w:val="ING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850FA"/>
    <w:multiLevelType w:val="hybridMultilevel"/>
    <w:tmpl w:val="3EA0CA02"/>
    <w:lvl w:ilvl="0" w:tplc="02220A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478E6"/>
    <w:multiLevelType w:val="hybridMultilevel"/>
    <w:tmpl w:val="5AE20C1C"/>
    <w:lvl w:ilvl="0" w:tplc="97E00CE0">
      <w:start w:val="1"/>
      <w:numFmt w:val="bullet"/>
      <w:pStyle w:val="INGBulletShort"/>
      <w:lvlText w:val=""/>
      <w:lvlJc w:val="left"/>
      <w:pPr>
        <w:ind w:left="360" w:hanging="360"/>
      </w:pPr>
      <w:rPr>
        <w:rFonts w:ascii="Symbol" w:hAnsi="Symbol" w:hint="default"/>
        <w:color w:val="FF62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91388"/>
    <w:multiLevelType w:val="hybridMultilevel"/>
    <w:tmpl w:val="E5A0E114"/>
    <w:lvl w:ilvl="0" w:tplc="080C0005">
      <w:start w:val="1"/>
      <w:numFmt w:val="bullet"/>
      <w:lvlText w:val=""/>
      <w:lvlJc w:val="left"/>
      <w:pPr>
        <w:ind w:left="720" w:hanging="72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36244976"/>
    <w:multiLevelType w:val="hybridMultilevel"/>
    <w:tmpl w:val="FFCE26A2"/>
    <w:lvl w:ilvl="0" w:tplc="147C2428">
      <w:numFmt w:val="bullet"/>
      <w:lvlText w:val="•"/>
      <w:lvlJc w:val="left"/>
      <w:pPr>
        <w:ind w:left="720" w:hanging="720"/>
      </w:pPr>
      <w:rPr>
        <w:rFonts w:ascii="ING Me" w:eastAsiaTheme="minorHAnsi" w:hAnsi="ING Me"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3F416534"/>
    <w:multiLevelType w:val="hybridMultilevel"/>
    <w:tmpl w:val="943679C4"/>
    <w:lvl w:ilvl="0" w:tplc="931C18B0">
      <w:start w:val="1"/>
      <w:numFmt w:val="bullet"/>
      <w:lvlText w:val="•"/>
      <w:lvlJc w:val="left"/>
      <w:pPr>
        <w:ind w:left="1080" w:hanging="720"/>
      </w:pPr>
      <w:rPr>
        <w:rFonts w:ascii="ING Me" w:eastAsiaTheme="minorHAnsi" w:hAnsi="ING M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23702FA"/>
    <w:multiLevelType w:val="hybridMultilevel"/>
    <w:tmpl w:val="B81221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8924099"/>
    <w:multiLevelType w:val="hybridMultilevel"/>
    <w:tmpl w:val="EFBCC8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0754F19"/>
    <w:multiLevelType w:val="hybridMultilevel"/>
    <w:tmpl w:val="58D0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03C72"/>
    <w:multiLevelType w:val="hybridMultilevel"/>
    <w:tmpl w:val="99F862A6"/>
    <w:lvl w:ilvl="0" w:tplc="879CCB74">
      <w:start w:val="1"/>
      <w:numFmt w:val="bullet"/>
      <w:lvlRestart w:val="0"/>
      <w:lvlText w:val=""/>
      <w:lvlJc w:val="left"/>
      <w:pPr>
        <w:tabs>
          <w:tab w:val="num" w:pos="283"/>
        </w:tabs>
        <w:ind w:left="283" w:hanging="283"/>
      </w:pPr>
      <w:rPr>
        <w:rFonts w:ascii="Symbol" w:hAnsi="Symbol" w:cs="Courier New" w:hint="default"/>
        <w:color w:val="00000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03D2C"/>
    <w:multiLevelType w:val="hybridMultilevel"/>
    <w:tmpl w:val="00D68E14"/>
    <w:lvl w:ilvl="0" w:tplc="080C0001">
      <w:start w:val="1"/>
      <w:numFmt w:val="bullet"/>
      <w:lvlText w:val=""/>
      <w:lvlJc w:val="left"/>
      <w:pPr>
        <w:ind w:left="720" w:hanging="72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54297161"/>
    <w:multiLevelType w:val="hybridMultilevel"/>
    <w:tmpl w:val="D012CCE2"/>
    <w:lvl w:ilvl="0" w:tplc="080C0001">
      <w:start w:val="1"/>
      <w:numFmt w:val="bullet"/>
      <w:lvlText w:val=""/>
      <w:lvlJc w:val="left"/>
      <w:pPr>
        <w:ind w:left="720" w:hanging="72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5EF81368"/>
    <w:multiLevelType w:val="hybridMultilevel"/>
    <w:tmpl w:val="6096EB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6C56601"/>
    <w:multiLevelType w:val="hybridMultilevel"/>
    <w:tmpl w:val="75D2563A"/>
    <w:lvl w:ilvl="0" w:tplc="8D0A2C9A">
      <w:start w:val="1"/>
      <w:numFmt w:val="bullet"/>
      <w:pStyle w:val="INGBullet"/>
      <w:lvlText w:val=""/>
      <w:lvlJc w:val="left"/>
      <w:pPr>
        <w:ind w:left="360" w:hanging="360"/>
      </w:pPr>
      <w:rPr>
        <w:rFonts w:ascii="Symbol" w:hAnsi="Symbol" w:hint="default"/>
        <w:b w:val="0"/>
        <w:i w:val="0"/>
        <w:color w:val="FF62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105516"/>
    <w:multiLevelType w:val="hybridMultilevel"/>
    <w:tmpl w:val="CBB8EED2"/>
    <w:lvl w:ilvl="0" w:tplc="7C2662EC">
      <w:start w:val="1"/>
      <w:numFmt w:val="bullet"/>
      <w:pStyle w:val="INGBullet80pt"/>
      <w:lvlText w:val=""/>
      <w:lvlJc w:val="left"/>
      <w:pPr>
        <w:ind w:left="918" w:hanging="360"/>
      </w:pPr>
      <w:rPr>
        <w:rFonts w:ascii="Symbol" w:hAnsi="Symbol" w:hint="default"/>
        <w:color w:val="FF6200"/>
        <w:sz w:val="16"/>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31" w15:restartNumberingAfterBreak="0">
    <w:nsid w:val="6E284065"/>
    <w:multiLevelType w:val="hybridMultilevel"/>
    <w:tmpl w:val="30B8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37E7B"/>
    <w:multiLevelType w:val="hybridMultilevel"/>
    <w:tmpl w:val="A672E57C"/>
    <w:lvl w:ilvl="0" w:tplc="104A4F02">
      <w:start w:val="1"/>
      <w:numFmt w:val="bullet"/>
      <w:lvlRestart w:val="0"/>
      <w:lvlText w:val=""/>
      <w:lvlJc w:val="left"/>
      <w:pPr>
        <w:tabs>
          <w:tab w:val="num" w:pos="283"/>
        </w:tabs>
        <w:ind w:left="283" w:hanging="283"/>
      </w:pPr>
      <w:rPr>
        <w:rFonts w:ascii="Symbol" w:hAnsi="Symbol" w:hint="default"/>
        <w:color w:val="000000"/>
        <w:sz w:val="22"/>
      </w:rPr>
    </w:lvl>
    <w:lvl w:ilvl="1" w:tplc="08090003">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36052B"/>
    <w:multiLevelType w:val="hybridMultilevel"/>
    <w:tmpl w:val="C09250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47F73A9"/>
    <w:multiLevelType w:val="hybridMultilevel"/>
    <w:tmpl w:val="EEA6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05F55"/>
    <w:multiLevelType w:val="hybridMultilevel"/>
    <w:tmpl w:val="838AB1CC"/>
    <w:lvl w:ilvl="0" w:tplc="147C2428">
      <w:numFmt w:val="bullet"/>
      <w:lvlText w:val="•"/>
      <w:lvlJc w:val="left"/>
      <w:pPr>
        <w:ind w:left="1080" w:hanging="720"/>
      </w:pPr>
      <w:rPr>
        <w:rFonts w:ascii="ING Me" w:eastAsiaTheme="minorHAnsi" w:hAnsi="ING M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BC57B93"/>
    <w:multiLevelType w:val="hybridMultilevel"/>
    <w:tmpl w:val="EE5852F2"/>
    <w:lvl w:ilvl="0" w:tplc="3CAE2B64">
      <w:numFmt w:val="bullet"/>
      <w:lvlText w:val="•"/>
      <w:lvlJc w:val="left"/>
      <w:pPr>
        <w:ind w:left="720" w:hanging="720"/>
      </w:pPr>
      <w:rPr>
        <w:rFonts w:ascii="ING Me" w:eastAsiaTheme="minorHAnsi" w:hAnsi="ING Me"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7F424C78"/>
    <w:multiLevelType w:val="hybridMultilevel"/>
    <w:tmpl w:val="18028CD8"/>
    <w:lvl w:ilvl="0" w:tplc="D1B24164">
      <w:start w:val="1"/>
      <w:numFmt w:val="bullet"/>
      <w:pStyle w:val="INGBulletSub"/>
      <w:lvlText w:val=""/>
      <w:lvlJc w:val="left"/>
      <w:pPr>
        <w:ind w:left="644" w:hanging="360"/>
      </w:pPr>
      <w:rPr>
        <w:rFonts w:ascii="Symbol" w:hAnsi="Symbol" w:hint="default"/>
        <w:color w:val="FF6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815029">
    <w:abstractNumId w:val="29"/>
  </w:num>
  <w:num w:numId="2" w16cid:durableId="1155141979">
    <w:abstractNumId w:val="18"/>
  </w:num>
  <w:num w:numId="3" w16cid:durableId="1110203466">
    <w:abstractNumId w:val="37"/>
  </w:num>
  <w:num w:numId="4" w16cid:durableId="1125150504">
    <w:abstractNumId w:val="16"/>
  </w:num>
  <w:num w:numId="5" w16cid:durableId="1999771407">
    <w:abstractNumId w:val="15"/>
  </w:num>
  <w:num w:numId="6" w16cid:durableId="672538613">
    <w:abstractNumId w:val="30"/>
  </w:num>
  <w:num w:numId="7" w16cid:durableId="761414912">
    <w:abstractNumId w:val="10"/>
  </w:num>
  <w:num w:numId="8" w16cid:durableId="1346053260">
    <w:abstractNumId w:val="32"/>
  </w:num>
  <w:num w:numId="9" w16cid:durableId="664168852">
    <w:abstractNumId w:val="25"/>
  </w:num>
  <w:num w:numId="10" w16cid:durableId="160969016">
    <w:abstractNumId w:val="29"/>
    <w:lvlOverride w:ilvl="0">
      <w:startOverride w:val="1"/>
    </w:lvlOverride>
  </w:num>
  <w:num w:numId="11" w16cid:durableId="1237401307">
    <w:abstractNumId w:val="9"/>
  </w:num>
  <w:num w:numId="12" w16cid:durableId="87771743">
    <w:abstractNumId w:val="7"/>
  </w:num>
  <w:num w:numId="13" w16cid:durableId="106782326">
    <w:abstractNumId w:val="6"/>
  </w:num>
  <w:num w:numId="14" w16cid:durableId="502622667">
    <w:abstractNumId w:val="5"/>
  </w:num>
  <w:num w:numId="15" w16cid:durableId="798454864">
    <w:abstractNumId w:val="4"/>
  </w:num>
  <w:num w:numId="16" w16cid:durableId="935553264">
    <w:abstractNumId w:val="8"/>
  </w:num>
  <w:num w:numId="17" w16cid:durableId="878978985">
    <w:abstractNumId w:val="3"/>
  </w:num>
  <w:num w:numId="18" w16cid:durableId="1563709084">
    <w:abstractNumId w:val="2"/>
  </w:num>
  <w:num w:numId="19" w16cid:durableId="1937978415">
    <w:abstractNumId w:val="1"/>
  </w:num>
  <w:num w:numId="20" w16cid:durableId="156917801">
    <w:abstractNumId w:val="0"/>
  </w:num>
  <w:num w:numId="21" w16cid:durableId="1054962111">
    <w:abstractNumId w:val="11"/>
  </w:num>
  <w:num w:numId="22" w16cid:durableId="1477138186">
    <w:abstractNumId w:val="13"/>
  </w:num>
  <w:num w:numId="23" w16cid:durableId="799498074">
    <w:abstractNumId w:val="31"/>
  </w:num>
  <w:num w:numId="24" w16cid:durableId="1437558710">
    <w:abstractNumId w:val="34"/>
  </w:num>
  <w:num w:numId="25" w16cid:durableId="2065133098">
    <w:abstractNumId w:val="24"/>
  </w:num>
  <w:num w:numId="26" w16cid:durableId="1570071177">
    <w:abstractNumId w:val="17"/>
  </w:num>
  <w:num w:numId="27" w16cid:durableId="1999383093">
    <w:abstractNumId w:val="33"/>
  </w:num>
  <w:num w:numId="28" w16cid:durableId="1195461843">
    <w:abstractNumId w:val="14"/>
  </w:num>
  <w:num w:numId="29" w16cid:durableId="1057507811">
    <w:abstractNumId w:val="23"/>
  </w:num>
  <w:num w:numId="30" w16cid:durableId="1759061785">
    <w:abstractNumId w:val="36"/>
  </w:num>
  <w:num w:numId="31" w16cid:durableId="1581019521">
    <w:abstractNumId w:val="19"/>
  </w:num>
  <w:num w:numId="32" w16cid:durableId="1134983701">
    <w:abstractNumId w:val="28"/>
  </w:num>
  <w:num w:numId="33" w16cid:durableId="2091652725">
    <w:abstractNumId w:val="35"/>
  </w:num>
  <w:num w:numId="34" w16cid:durableId="1621299339">
    <w:abstractNumId w:val="20"/>
  </w:num>
  <w:num w:numId="35" w16cid:durableId="189954354">
    <w:abstractNumId w:val="27"/>
  </w:num>
  <w:num w:numId="36" w16cid:durableId="415439008">
    <w:abstractNumId w:val="22"/>
  </w:num>
  <w:num w:numId="37" w16cid:durableId="2111076616">
    <w:abstractNumId w:val="21"/>
  </w:num>
  <w:num w:numId="38" w16cid:durableId="1358971910">
    <w:abstractNumId w:val="26"/>
  </w:num>
  <w:num w:numId="39" w16cid:durableId="1940409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AA"/>
    <w:rsid w:val="000001FE"/>
    <w:rsid w:val="000019F9"/>
    <w:rsid w:val="00001C67"/>
    <w:rsid w:val="00002315"/>
    <w:rsid w:val="00005044"/>
    <w:rsid w:val="000053F9"/>
    <w:rsid w:val="00006AC4"/>
    <w:rsid w:val="00007AD7"/>
    <w:rsid w:val="0001043F"/>
    <w:rsid w:val="00012AD4"/>
    <w:rsid w:val="00012CB6"/>
    <w:rsid w:val="00017309"/>
    <w:rsid w:val="00020246"/>
    <w:rsid w:val="0002359F"/>
    <w:rsid w:val="00026A2B"/>
    <w:rsid w:val="00026A9A"/>
    <w:rsid w:val="00030058"/>
    <w:rsid w:val="00032911"/>
    <w:rsid w:val="0003438A"/>
    <w:rsid w:val="0003581A"/>
    <w:rsid w:val="00035C51"/>
    <w:rsid w:val="000361CD"/>
    <w:rsid w:val="000365CB"/>
    <w:rsid w:val="00036D32"/>
    <w:rsid w:val="00037420"/>
    <w:rsid w:val="00040389"/>
    <w:rsid w:val="00040D0B"/>
    <w:rsid w:val="00041618"/>
    <w:rsid w:val="000416CC"/>
    <w:rsid w:val="00042D84"/>
    <w:rsid w:val="00045D17"/>
    <w:rsid w:val="000479C0"/>
    <w:rsid w:val="00051E07"/>
    <w:rsid w:val="000524B4"/>
    <w:rsid w:val="0005342F"/>
    <w:rsid w:val="0005357E"/>
    <w:rsid w:val="00053A21"/>
    <w:rsid w:val="000579AF"/>
    <w:rsid w:val="00057DD5"/>
    <w:rsid w:val="00060148"/>
    <w:rsid w:val="000604CA"/>
    <w:rsid w:val="000604DF"/>
    <w:rsid w:val="00060AE4"/>
    <w:rsid w:val="00062270"/>
    <w:rsid w:val="00063638"/>
    <w:rsid w:val="00064505"/>
    <w:rsid w:val="00066300"/>
    <w:rsid w:val="000703A6"/>
    <w:rsid w:val="000710B8"/>
    <w:rsid w:val="000710D9"/>
    <w:rsid w:val="00071702"/>
    <w:rsid w:val="00071E1B"/>
    <w:rsid w:val="000723D8"/>
    <w:rsid w:val="000728D2"/>
    <w:rsid w:val="00072DF6"/>
    <w:rsid w:val="00073DEA"/>
    <w:rsid w:val="00080234"/>
    <w:rsid w:val="00082FD6"/>
    <w:rsid w:val="000833AC"/>
    <w:rsid w:val="0008343C"/>
    <w:rsid w:val="00090B86"/>
    <w:rsid w:val="00091951"/>
    <w:rsid w:val="000965D4"/>
    <w:rsid w:val="00096F9F"/>
    <w:rsid w:val="00097DEF"/>
    <w:rsid w:val="000A0785"/>
    <w:rsid w:val="000A1E2E"/>
    <w:rsid w:val="000A303F"/>
    <w:rsid w:val="000A493C"/>
    <w:rsid w:val="000A7399"/>
    <w:rsid w:val="000B04E8"/>
    <w:rsid w:val="000B230C"/>
    <w:rsid w:val="000B2AD7"/>
    <w:rsid w:val="000B4A84"/>
    <w:rsid w:val="000B5D3A"/>
    <w:rsid w:val="000B646F"/>
    <w:rsid w:val="000B64C6"/>
    <w:rsid w:val="000C16E8"/>
    <w:rsid w:val="000C178D"/>
    <w:rsid w:val="000C32FB"/>
    <w:rsid w:val="000C433D"/>
    <w:rsid w:val="000C465C"/>
    <w:rsid w:val="000D034C"/>
    <w:rsid w:val="000D0A9C"/>
    <w:rsid w:val="000D1C35"/>
    <w:rsid w:val="000D23F6"/>
    <w:rsid w:val="000D24B3"/>
    <w:rsid w:val="000D24BE"/>
    <w:rsid w:val="000D3BD2"/>
    <w:rsid w:val="000D52E4"/>
    <w:rsid w:val="000E1BC0"/>
    <w:rsid w:val="000E1D17"/>
    <w:rsid w:val="000E29EA"/>
    <w:rsid w:val="000E2C3A"/>
    <w:rsid w:val="000F1321"/>
    <w:rsid w:val="000F1924"/>
    <w:rsid w:val="000F2344"/>
    <w:rsid w:val="000F3B89"/>
    <w:rsid w:val="000F41A2"/>
    <w:rsid w:val="000F5F69"/>
    <w:rsid w:val="000F6A47"/>
    <w:rsid w:val="000F6E43"/>
    <w:rsid w:val="000F7BBA"/>
    <w:rsid w:val="00101459"/>
    <w:rsid w:val="00101F62"/>
    <w:rsid w:val="00105464"/>
    <w:rsid w:val="00105FFE"/>
    <w:rsid w:val="0010605C"/>
    <w:rsid w:val="0011011E"/>
    <w:rsid w:val="0011021C"/>
    <w:rsid w:val="0011117C"/>
    <w:rsid w:val="00111D59"/>
    <w:rsid w:val="00112BB4"/>
    <w:rsid w:val="00112D5F"/>
    <w:rsid w:val="00112F4E"/>
    <w:rsid w:val="00116F59"/>
    <w:rsid w:val="001229B9"/>
    <w:rsid w:val="0012459E"/>
    <w:rsid w:val="00125A38"/>
    <w:rsid w:val="00125B8A"/>
    <w:rsid w:val="00125F40"/>
    <w:rsid w:val="00126350"/>
    <w:rsid w:val="00131FFC"/>
    <w:rsid w:val="0013229C"/>
    <w:rsid w:val="00134192"/>
    <w:rsid w:val="00134A28"/>
    <w:rsid w:val="00137681"/>
    <w:rsid w:val="001379A0"/>
    <w:rsid w:val="00141153"/>
    <w:rsid w:val="00142B1F"/>
    <w:rsid w:val="00142EA9"/>
    <w:rsid w:val="00144144"/>
    <w:rsid w:val="00144AB9"/>
    <w:rsid w:val="0014540C"/>
    <w:rsid w:val="001467CA"/>
    <w:rsid w:val="00146A4F"/>
    <w:rsid w:val="001479B7"/>
    <w:rsid w:val="00150E2C"/>
    <w:rsid w:val="001522AF"/>
    <w:rsid w:val="0015468F"/>
    <w:rsid w:val="001565D6"/>
    <w:rsid w:val="0016209B"/>
    <w:rsid w:val="00162399"/>
    <w:rsid w:val="00162979"/>
    <w:rsid w:val="00164210"/>
    <w:rsid w:val="00165B7C"/>
    <w:rsid w:val="001701BF"/>
    <w:rsid w:val="00170AD2"/>
    <w:rsid w:val="0017236C"/>
    <w:rsid w:val="00173301"/>
    <w:rsid w:val="0017405D"/>
    <w:rsid w:val="00175250"/>
    <w:rsid w:val="00177582"/>
    <w:rsid w:val="001776F1"/>
    <w:rsid w:val="00177BDD"/>
    <w:rsid w:val="001806EE"/>
    <w:rsid w:val="00180B89"/>
    <w:rsid w:val="0018231A"/>
    <w:rsid w:val="00182E05"/>
    <w:rsid w:val="00183CE7"/>
    <w:rsid w:val="0018552E"/>
    <w:rsid w:val="0018641D"/>
    <w:rsid w:val="00186F19"/>
    <w:rsid w:val="001909DE"/>
    <w:rsid w:val="001914F9"/>
    <w:rsid w:val="00191E97"/>
    <w:rsid w:val="00192E4E"/>
    <w:rsid w:val="00192F22"/>
    <w:rsid w:val="0019325A"/>
    <w:rsid w:val="001939F9"/>
    <w:rsid w:val="00193B6D"/>
    <w:rsid w:val="0019539F"/>
    <w:rsid w:val="00196F7A"/>
    <w:rsid w:val="00197AB3"/>
    <w:rsid w:val="001A08C2"/>
    <w:rsid w:val="001A10FC"/>
    <w:rsid w:val="001A166E"/>
    <w:rsid w:val="001A1BAE"/>
    <w:rsid w:val="001A1FBE"/>
    <w:rsid w:val="001A2075"/>
    <w:rsid w:val="001A219D"/>
    <w:rsid w:val="001A3079"/>
    <w:rsid w:val="001A3C1C"/>
    <w:rsid w:val="001A4E43"/>
    <w:rsid w:val="001A5CCB"/>
    <w:rsid w:val="001A625E"/>
    <w:rsid w:val="001B0E5A"/>
    <w:rsid w:val="001B16B7"/>
    <w:rsid w:val="001B3B40"/>
    <w:rsid w:val="001B516F"/>
    <w:rsid w:val="001B5B0A"/>
    <w:rsid w:val="001B5E5D"/>
    <w:rsid w:val="001B70EB"/>
    <w:rsid w:val="001C0630"/>
    <w:rsid w:val="001C2150"/>
    <w:rsid w:val="001C391A"/>
    <w:rsid w:val="001C3A75"/>
    <w:rsid w:val="001C431E"/>
    <w:rsid w:val="001C47FD"/>
    <w:rsid w:val="001C60F4"/>
    <w:rsid w:val="001C6733"/>
    <w:rsid w:val="001D1BDD"/>
    <w:rsid w:val="001D23A1"/>
    <w:rsid w:val="001D3DDB"/>
    <w:rsid w:val="001D47D3"/>
    <w:rsid w:val="001D4CAE"/>
    <w:rsid w:val="001D4CAF"/>
    <w:rsid w:val="001D7428"/>
    <w:rsid w:val="001D79A8"/>
    <w:rsid w:val="001E067C"/>
    <w:rsid w:val="001E1878"/>
    <w:rsid w:val="001E18C2"/>
    <w:rsid w:val="001E1DD9"/>
    <w:rsid w:val="001E25AC"/>
    <w:rsid w:val="001E2646"/>
    <w:rsid w:val="001E384F"/>
    <w:rsid w:val="001E7312"/>
    <w:rsid w:val="001F2913"/>
    <w:rsid w:val="001F3FBD"/>
    <w:rsid w:val="001F4CC4"/>
    <w:rsid w:val="001F55CA"/>
    <w:rsid w:val="001F59A6"/>
    <w:rsid w:val="001F6164"/>
    <w:rsid w:val="001F7970"/>
    <w:rsid w:val="001F7BE3"/>
    <w:rsid w:val="002029BF"/>
    <w:rsid w:val="0020306B"/>
    <w:rsid w:val="00206090"/>
    <w:rsid w:val="00206797"/>
    <w:rsid w:val="00206C59"/>
    <w:rsid w:val="0021002C"/>
    <w:rsid w:val="002115BA"/>
    <w:rsid w:val="00211837"/>
    <w:rsid w:val="00211B62"/>
    <w:rsid w:val="00212D72"/>
    <w:rsid w:val="0021300C"/>
    <w:rsid w:val="002140AB"/>
    <w:rsid w:val="00214317"/>
    <w:rsid w:val="00214D6F"/>
    <w:rsid w:val="00216EA9"/>
    <w:rsid w:val="0021722E"/>
    <w:rsid w:val="002175A6"/>
    <w:rsid w:val="002206F5"/>
    <w:rsid w:val="00221D02"/>
    <w:rsid w:val="00221D56"/>
    <w:rsid w:val="002243AF"/>
    <w:rsid w:val="00224A3E"/>
    <w:rsid w:val="00230DC1"/>
    <w:rsid w:val="00232F63"/>
    <w:rsid w:val="002334E1"/>
    <w:rsid w:val="0023369A"/>
    <w:rsid w:val="0023390F"/>
    <w:rsid w:val="00240033"/>
    <w:rsid w:val="00241ADB"/>
    <w:rsid w:val="00243BCB"/>
    <w:rsid w:val="00247706"/>
    <w:rsid w:val="0024791B"/>
    <w:rsid w:val="00250419"/>
    <w:rsid w:val="0025053A"/>
    <w:rsid w:val="00251518"/>
    <w:rsid w:val="00252B81"/>
    <w:rsid w:val="00253825"/>
    <w:rsid w:val="00253F55"/>
    <w:rsid w:val="00256E76"/>
    <w:rsid w:val="002577A7"/>
    <w:rsid w:val="002579AD"/>
    <w:rsid w:val="00262094"/>
    <w:rsid w:val="00262406"/>
    <w:rsid w:val="00263C71"/>
    <w:rsid w:val="00263CA5"/>
    <w:rsid w:val="00264565"/>
    <w:rsid w:val="00270657"/>
    <w:rsid w:val="0027372A"/>
    <w:rsid w:val="002772CD"/>
    <w:rsid w:val="0028086A"/>
    <w:rsid w:val="002808FB"/>
    <w:rsid w:val="00281636"/>
    <w:rsid w:val="00283168"/>
    <w:rsid w:val="00283BF1"/>
    <w:rsid w:val="00284420"/>
    <w:rsid w:val="00285AAA"/>
    <w:rsid w:val="002909E4"/>
    <w:rsid w:val="00290B93"/>
    <w:rsid w:val="00290F89"/>
    <w:rsid w:val="00291FA8"/>
    <w:rsid w:val="002957F4"/>
    <w:rsid w:val="00296304"/>
    <w:rsid w:val="00297C54"/>
    <w:rsid w:val="00297F34"/>
    <w:rsid w:val="002A17A3"/>
    <w:rsid w:val="002A1D95"/>
    <w:rsid w:val="002A3171"/>
    <w:rsid w:val="002A3195"/>
    <w:rsid w:val="002A47D1"/>
    <w:rsid w:val="002A5BC4"/>
    <w:rsid w:val="002A66F0"/>
    <w:rsid w:val="002A6AC1"/>
    <w:rsid w:val="002A7325"/>
    <w:rsid w:val="002B05BE"/>
    <w:rsid w:val="002B1F05"/>
    <w:rsid w:val="002B280E"/>
    <w:rsid w:val="002B2B13"/>
    <w:rsid w:val="002B2BC2"/>
    <w:rsid w:val="002B3FFD"/>
    <w:rsid w:val="002B50DA"/>
    <w:rsid w:val="002B5136"/>
    <w:rsid w:val="002B51FB"/>
    <w:rsid w:val="002B53F1"/>
    <w:rsid w:val="002B6394"/>
    <w:rsid w:val="002B6C1A"/>
    <w:rsid w:val="002B790B"/>
    <w:rsid w:val="002B7A6C"/>
    <w:rsid w:val="002B7B5B"/>
    <w:rsid w:val="002C11C8"/>
    <w:rsid w:val="002C1235"/>
    <w:rsid w:val="002C12D2"/>
    <w:rsid w:val="002C1AE5"/>
    <w:rsid w:val="002C2D96"/>
    <w:rsid w:val="002C431E"/>
    <w:rsid w:val="002C49E7"/>
    <w:rsid w:val="002C6A14"/>
    <w:rsid w:val="002C757B"/>
    <w:rsid w:val="002D1026"/>
    <w:rsid w:val="002D18B8"/>
    <w:rsid w:val="002D1D85"/>
    <w:rsid w:val="002D3548"/>
    <w:rsid w:val="002D3A3D"/>
    <w:rsid w:val="002D3E67"/>
    <w:rsid w:val="002D51B9"/>
    <w:rsid w:val="002D5FF5"/>
    <w:rsid w:val="002D6392"/>
    <w:rsid w:val="002D7818"/>
    <w:rsid w:val="002E181E"/>
    <w:rsid w:val="002E25E3"/>
    <w:rsid w:val="002E3EF4"/>
    <w:rsid w:val="002E416C"/>
    <w:rsid w:val="002E614E"/>
    <w:rsid w:val="002E6D09"/>
    <w:rsid w:val="002E75A0"/>
    <w:rsid w:val="002F09C0"/>
    <w:rsid w:val="002F0B6E"/>
    <w:rsid w:val="002F0CC3"/>
    <w:rsid w:val="002F1224"/>
    <w:rsid w:val="002F14E7"/>
    <w:rsid w:val="002F456A"/>
    <w:rsid w:val="002F48F3"/>
    <w:rsid w:val="002F6433"/>
    <w:rsid w:val="002F6C5A"/>
    <w:rsid w:val="002F761E"/>
    <w:rsid w:val="003000F0"/>
    <w:rsid w:val="00304463"/>
    <w:rsid w:val="00304E73"/>
    <w:rsid w:val="003060BE"/>
    <w:rsid w:val="00306EA6"/>
    <w:rsid w:val="00307E92"/>
    <w:rsid w:val="00310592"/>
    <w:rsid w:val="00311658"/>
    <w:rsid w:val="00312787"/>
    <w:rsid w:val="003145B8"/>
    <w:rsid w:val="00314E6D"/>
    <w:rsid w:val="00317AFF"/>
    <w:rsid w:val="00320574"/>
    <w:rsid w:val="00320884"/>
    <w:rsid w:val="00321FF4"/>
    <w:rsid w:val="00323E97"/>
    <w:rsid w:val="003253F2"/>
    <w:rsid w:val="00325DB0"/>
    <w:rsid w:val="003261A2"/>
    <w:rsid w:val="003273F8"/>
    <w:rsid w:val="00331865"/>
    <w:rsid w:val="00332085"/>
    <w:rsid w:val="00332BAB"/>
    <w:rsid w:val="00333191"/>
    <w:rsid w:val="0033328A"/>
    <w:rsid w:val="00334BAC"/>
    <w:rsid w:val="00337066"/>
    <w:rsid w:val="0033764B"/>
    <w:rsid w:val="0034042A"/>
    <w:rsid w:val="00340CAD"/>
    <w:rsid w:val="003425C4"/>
    <w:rsid w:val="0034378D"/>
    <w:rsid w:val="00347117"/>
    <w:rsid w:val="003472A2"/>
    <w:rsid w:val="0035010A"/>
    <w:rsid w:val="003503F9"/>
    <w:rsid w:val="00350945"/>
    <w:rsid w:val="00353426"/>
    <w:rsid w:val="00353B5E"/>
    <w:rsid w:val="003543A6"/>
    <w:rsid w:val="00354A0A"/>
    <w:rsid w:val="00354A30"/>
    <w:rsid w:val="0035592B"/>
    <w:rsid w:val="0035679D"/>
    <w:rsid w:val="00361F05"/>
    <w:rsid w:val="0036204F"/>
    <w:rsid w:val="003620EF"/>
    <w:rsid w:val="00362C04"/>
    <w:rsid w:val="00364C88"/>
    <w:rsid w:val="003652F4"/>
    <w:rsid w:val="00365AC1"/>
    <w:rsid w:val="00366DC7"/>
    <w:rsid w:val="00367376"/>
    <w:rsid w:val="00370C50"/>
    <w:rsid w:val="003776F6"/>
    <w:rsid w:val="00380C50"/>
    <w:rsid w:val="00385060"/>
    <w:rsid w:val="0038630F"/>
    <w:rsid w:val="00391149"/>
    <w:rsid w:val="003920A9"/>
    <w:rsid w:val="00392378"/>
    <w:rsid w:val="003937DA"/>
    <w:rsid w:val="00394460"/>
    <w:rsid w:val="003950DC"/>
    <w:rsid w:val="00395118"/>
    <w:rsid w:val="00397415"/>
    <w:rsid w:val="003A101E"/>
    <w:rsid w:val="003A281C"/>
    <w:rsid w:val="003A3667"/>
    <w:rsid w:val="003A5237"/>
    <w:rsid w:val="003A538B"/>
    <w:rsid w:val="003A63FF"/>
    <w:rsid w:val="003A7509"/>
    <w:rsid w:val="003A7564"/>
    <w:rsid w:val="003A7C21"/>
    <w:rsid w:val="003B00D9"/>
    <w:rsid w:val="003B0A2B"/>
    <w:rsid w:val="003B489C"/>
    <w:rsid w:val="003B4BA7"/>
    <w:rsid w:val="003B64B6"/>
    <w:rsid w:val="003B66B3"/>
    <w:rsid w:val="003B6C8E"/>
    <w:rsid w:val="003B6DBE"/>
    <w:rsid w:val="003B766F"/>
    <w:rsid w:val="003B7C31"/>
    <w:rsid w:val="003C06DC"/>
    <w:rsid w:val="003C0C49"/>
    <w:rsid w:val="003C0E68"/>
    <w:rsid w:val="003C2093"/>
    <w:rsid w:val="003C22D0"/>
    <w:rsid w:val="003C22F4"/>
    <w:rsid w:val="003C2A51"/>
    <w:rsid w:val="003C364E"/>
    <w:rsid w:val="003C46E5"/>
    <w:rsid w:val="003C596B"/>
    <w:rsid w:val="003D01E8"/>
    <w:rsid w:val="003D09E4"/>
    <w:rsid w:val="003D191C"/>
    <w:rsid w:val="003D23D1"/>
    <w:rsid w:val="003D26DB"/>
    <w:rsid w:val="003D4062"/>
    <w:rsid w:val="003D660E"/>
    <w:rsid w:val="003D69CB"/>
    <w:rsid w:val="003D7D74"/>
    <w:rsid w:val="003D7E52"/>
    <w:rsid w:val="003E01CE"/>
    <w:rsid w:val="003E0434"/>
    <w:rsid w:val="003E07DC"/>
    <w:rsid w:val="003E12E4"/>
    <w:rsid w:val="003E4F4E"/>
    <w:rsid w:val="003E525E"/>
    <w:rsid w:val="003E6D49"/>
    <w:rsid w:val="003F0132"/>
    <w:rsid w:val="003F0C16"/>
    <w:rsid w:val="003F1169"/>
    <w:rsid w:val="003F3842"/>
    <w:rsid w:val="003F3A51"/>
    <w:rsid w:val="00401089"/>
    <w:rsid w:val="00401CAD"/>
    <w:rsid w:val="0040207F"/>
    <w:rsid w:val="004033C2"/>
    <w:rsid w:val="00404453"/>
    <w:rsid w:val="00404BA4"/>
    <w:rsid w:val="00411F87"/>
    <w:rsid w:val="00412004"/>
    <w:rsid w:val="00413EE3"/>
    <w:rsid w:val="0041684C"/>
    <w:rsid w:val="00417762"/>
    <w:rsid w:val="004178B5"/>
    <w:rsid w:val="00421CDB"/>
    <w:rsid w:val="00424631"/>
    <w:rsid w:val="00424790"/>
    <w:rsid w:val="00424C16"/>
    <w:rsid w:val="00427062"/>
    <w:rsid w:val="00427746"/>
    <w:rsid w:val="00427F84"/>
    <w:rsid w:val="00430250"/>
    <w:rsid w:val="00430BE9"/>
    <w:rsid w:val="00430E43"/>
    <w:rsid w:val="00432921"/>
    <w:rsid w:val="0043478F"/>
    <w:rsid w:val="00435A62"/>
    <w:rsid w:val="004360B9"/>
    <w:rsid w:val="00440089"/>
    <w:rsid w:val="00440514"/>
    <w:rsid w:val="0044061A"/>
    <w:rsid w:val="004409C7"/>
    <w:rsid w:val="004410BD"/>
    <w:rsid w:val="0044182B"/>
    <w:rsid w:val="00441B9A"/>
    <w:rsid w:val="00442043"/>
    <w:rsid w:val="00442502"/>
    <w:rsid w:val="00442DF2"/>
    <w:rsid w:val="004435CF"/>
    <w:rsid w:val="004445C5"/>
    <w:rsid w:val="0044519E"/>
    <w:rsid w:val="00445DDA"/>
    <w:rsid w:val="00446DB7"/>
    <w:rsid w:val="004563B8"/>
    <w:rsid w:val="00456E00"/>
    <w:rsid w:val="004574B8"/>
    <w:rsid w:val="004604D2"/>
    <w:rsid w:val="0046070D"/>
    <w:rsid w:val="0046173A"/>
    <w:rsid w:val="004632A4"/>
    <w:rsid w:val="0046357D"/>
    <w:rsid w:val="00464177"/>
    <w:rsid w:val="00464A26"/>
    <w:rsid w:val="00464EEB"/>
    <w:rsid w:val="0046565D"/>
    <w:rsid w:val="004661A4"/>
    <w:rsid w:val="00474020"/>
    <w:rsid w:val="00474CDB"/>
    <w:rsid w:val="00474E6B"/>
    <w:rsid w:val="00474FF6"/>
    <w:rsid w:val="004752C0"/>
    <w:rsid w:val="004753D7"/>
    <w:rsid w:val="004773D2"/>
    <w:rsid w:val="004778EB"/>
    <w:rsid w:val="00477CAA"/>
    <w:rsid w:val="00481212"/>
    <w:rsid w:val="0048134E"/>
    <w:rsid w:val="00482751"/>
    <w:rsid w:val="004853EB"/>
    <w:rsid w:val="00485529"/>
    <w:rsid w:val="00486F85"/>
    <w:rsid w:val="00487F3D"/>
    <w:rsid w:val="00490CE9"/>
    <w:rsid w:val="004916C1"/>
    <w:rsid w:val="0049172C"/>
    <w:rsid w:val="004917A0"/>
    <w:rsid w:val="00492AD7"/>
    <w:rsid w:val="0049615C"/>
    <w:rsid w:val="00496EB5"/>
    <w:rsid w:val="00496FC2"/>
    <w:rsid w:val="004A1401"/>
    <w:rsid w:val="004A14F7"/>
    <w:rsid w:val="004A2B07"/>
    <w:rsid w:val="004A3411"/>
    <w:rsid w:val="004A4FDD"/>
    <w:rsid w:val="004B58A9"/>
    <w:rsid w:val="004B5BF5"/>
    <w:rsid w:val="004B63C9"/>
    <w:rsid w:val="004B6BFE"/>
    <w:rsid w:val="004B6EF4"/>
    <w:rsid w:val="004C01DF"/>
    <w:rsid w:val="004C04F6"/>
    <w:rsid w:val="004C0673"/>
    <w:rsid w:val="004C3461"/>
    <w:rsid w:val="004C39DA"/>
    <w:rsid w:val="004C3AB4"/>
    <w:rsid w:val="004D0E34"/>
    <w:rsid w:val="004D322B"/>
    <w:rsid w:val="004D386F"/>
    <w:rsid w:val="004D3A86"/>
    <w:rsid w:val="004D3ECA"/>
    <w:rsid w:val="004E1BC7"/>
    <w:rsid w:val="004E39A9"/>
    <w:rsid w:val="004E4F97"/>
    <w:rsid w:val="004E4F9E"/>
    <w:rsid w:val="004E69EF"/>
    <w:rsid w:val="004F08B9"/>
    <w:rsid w:val="004F2104"/>
    <w:rsid w:val="004F2FAC"/>
    <w:rsid w:val="004F3B16"/>
    <w:rsid w:val="004F3EAA"/>
    <w:rsid w:val="004F445D"/>
    <w:rsid w:val="004F5CE8"/>
    <w:rsid w:val="004F75ED"/>
    <w:rsid w:val="004F7FCE"/>
    <w:rsid w:val="00500299"/>
    <w:rsid w:val="00501BDB"/>
    <w:rsid w:val="00502087"/>
    <w:rsid w:val="00507361"/>
    <w:rsid w:val="005078F7"/>
    <w:rsid w:val="005079B6"/>
    <w:rsid w:val="00507B39"/>
    <w:rsid w:val="00507BC4"/>
    <w:rsid w:val="00513027"/>
    <w:rsid w:val="00516CC2"/>
    <w:rsid w:val="00517C6B"/>
    <w:rsid w:val="00517E20"/>
    <w:rsid w:val="00520423"/>
    <w:rsid w:val="0052195D"/>
    <w:rsid w:val="005228BF"/>
    <w:rsid w:val="00523702"/>
    <w:rsid w:val="0052414E"/>
    <w:rsid w:val="00526E6B"/>
    <w:rsid w:val="00530855"/>
    <w:rsid w:val="00531BAD"/>
    <w:rsid w:val="00532E6D"/>
    <w:rsid w:val="005333AD"/>
    <w:rsid w:val="00533824"/>
    <w:rsid w:val="00533925"/>
    <w:rsid w:val="005343D2"/>
    <w:rsid w:val="005355F0"/>
    <w:rsid w:val="00535C02"/>
    <w:rsid w:val="00535D18"/>
    <w:rsid w:val="00536C08"/>
    <w:rsid w:val="00536FDD"/>
    <w:rsid w:val="00537CB0"/>
    <w:rsid w:val="00540F91"/>
    <w:rsid w:val="0054111A"/>
    <w:rsid w:val="00541B5B"/>
    <w:rsid w:val="00541CD6"/>
    <w:rsid w:val="00542007"/>
    <w:rsid w:val="00542701"/>
    <w:rsid w:val="00543C83"/>
    <w:rsid w:val="00544D81"/>
    <w:rsid w:val="005451F6"/>
    <w:rsid w:val="00547001"/>
    <w:rsid w:val="00552A63"/>
    <w:rsid w:val="005551A3"/>
    <w:rsid w:val="005564D9"/>
    <w:rsid w:val="005575A2"/>
    <w:rsid w:val="0056146C"/>
    <w:rsid w:val="00561FDB"/>
    <w:rsid w:val="005631E2"/>
    <w:rsid w:val="00563A7C"/>
    <w:rsid w:val="00566D4C"/>
    <w:rsid w:val="00570F0C"/>
    <w:rsid w:val="00571688"/>
    <w:rsid w:val="005738CA"/>
    <w:rsid w:val="00573B13"/>
    <w:rsid w:val="00574C55"/>
    <w:rsid w:val="00576DCA"/>
    <w:rsid w:val="0058662B"/>
    <w:rsid w:val="005919D2"/>
    <w:rsid w:val="005927C3"/>
    <w:rsid w:val="00596D71"/>
    <w:rsid w:val="00597A7F"/>
    <w:rsid w:val="005A00A4"/>
    <w:rsid w:val="005A0410"/>
    <w:rsid w:val="005A30CD"/>
    <w:rsid w:val="005A36CC"/>
    <w:rsid w:val="005A6DB2"/>
    <w:rsid w:val="005A773E"/>
    <w:rsid w:val="005B09F9"/>
    <w:rsid w:val="005B224E"/>
    <w:rsid w:val="005B269F"/>
    <w:rsid w:val="005B2956"/>
    <w:rsid w:val="005B346F"/>
    <w:rsid w:val="005B5056"/>
    <w:rsid w:val="005B665B"/>
    <w:rsid w:val="005B77D9"/>
    <w:rsid w:val="005C0EAB"/>
    <w:rsid w:val="005C3564"/>
    <w:rsid w:val="005C38FC"/>
    <w:rsid w:val="005C419B"/>
    <w:rsid w:val="005C4A42"/>
    <w:rsid w:val="005C4E4F"/>
    <w:rsid w:val="005C6798"/>
    <w:rsid w:val="005C6C63"/>
    <w:rsid w:val="005C79A3"/>
    <w:rsid w:val="005C7BB8"/>
    <w:rsid w:val="005D1111"/>
    <w:rsid w:val="005D1E1E"/>
    <w:rsid w:val="005D1E6E"/>
    <w:rsid w:val="005D4D83"/>
    <w:rsid w:val="005D4EB1"/>
    <w:rsid w:val="005D5215"/>
    <w:rsid w:val="005D5499"/>
    <w:rsid w:val="005D5728"/>
    <w:rsid w:val="005D64A6"/>
    <w:rsid w:val="005D67A0"/>
    <w:rsid w:val="005D68FA"/>
    <w:rsid w:val="005D7A13"/>
    <w:rsid w:val="005D7B9F"/>
    <w:rsid w:val="005E088B"/>
    <w:rsid w:val="005E0C2A"/>
    <w:rsid w:val="005E1040"/>
    <w:rsid w:val="005E23F9"/>
    <w:rsid w:val="005E372F"/>
    <w:rsid w:val="005E3D8B"/>
    <w:rsid w:val="005E4F78"/>
    <w:rsid w:val="005E5544"/>
    <w:rsid w:val="005E72A6"/>
    <w:rsid w:val="005E7781"/>
    <w:rsid w:val="005F02CD"/>
    <w:rsid w:val="005F0883"/>
    <w:rsid w:val="005F11FB"/>
    <w:rsid w:val="005F2C1E"/>
    <w:rsid w:val="005F31B2"/>
    <w:rsid w:val="005F3282"/>
    <w:rsid w:val="005F3AB1"/>
    <w:rsid w:val="005F4007"/>
    <w:rsid w:val="005F4BFE"/>
    <w:rsid w:val="005F52F2"/>
    <w:rsid w:val="005F5394"/>
    <w:rsid w:val="005F6C17"/>
    <w:rsid w:val="005F718F"/>
    <w:rsid w:val="005F79E0"/>
    <w:rsid w:val="00600CBF"/>
    <w:rsid w:val="006015AF"/>
    <w:rsid w:val="0060195B"/>
    <w:rsid w:val="00601F9A"/>
    <w:rsid w:val="00605130"/>
    <w:rsid w:val="006059DE"/>
    <w:rsid w:val="006104BF"/>
    <w:rsid w:val="0061110C"/>
    <w:rsid w:val="006147DF"/>
    <w:rsid w:val="00617F24"/>
    <w:rsid w:val="00623AED"/>
    <w:rsid w:val="00623C88"/>
    <w:rsid w:val="00624AA7"/>
    <w:rsid w:val="00624F29"/>
    <w:rsid w:val="00625B08"/>
    <w:rsid w:val="0062634A"/>
    <w:rsid w:val="00627460"/>
    <w:rsid w:val="00630363"/>
    <w:rsid w:val="006315A7"/>
    <w:rsid w:val="00631757"/>
    <w:rsid w:val="00632333"/>
    <w:rsid w:val="006345EA"/>
    <w:rsid w:val="00634957"/>
    <w:rsid w:val="00634DB9"/>
    <w:rsid w:val="0064027C"/>
    <w:rsid w:val="00640BA3"/>
    <w:rsid w:val="0064204E"/>
    <w:rsid w:val="006437CF"/>
    <w:rsid w:val="00650835"/>
    <w:rsid w:val="00651F8E"/>
    <w:rsid w:val="00652363"/>
    <w:rsid w:val="00652B7A"/>
    <w:rsid w:val="00657AE2"/>
    <w:rsid w:val="006601DF"/>
    <w:rsid w:val="00660FCB"/>
    <w:rsid w:val="006637B4"/>
    <w:rsid w:val="0066475A"/>
    <w:rsid w:val="0066596E"/>
    <w:rsid w:val="006661D1"/>
    <w:rsid w:val="00672882"/>
    <w:rsid w:val="00673800"/>
    <w:rsid w:val="00673890"/>
    <w:rsid w:val="00673A6D"/>
    <w:rsid w:val="00674505"/>
    <w:rsid w:val="00674697"/>
    <w:rsid w:val="0067483D"/>
    <w:rsid w:val="00674C24"/>
    <w:rsid w:val="00677094"/>
    <w:rsid w:val="00680294"/>
    <w:rsid w:val="006820D4"/>
    <w:rsid w:val="006851B3"/>
    <w:rsid w:val="00686548"/>
    <w:rsid w:val="006870FB"/>
    <w:rsid w:val="00687383"/>
    <w:rsid w:val="00687998"/>
    <w:rsid w:val="00690DAD"/>
    <w:rsid w:val="0069720D"/>
    <w:rsid w:val="00697DAF"/>
    <w:rsid w:val="006A1DBD"/>
    <w:rsid w:val="006A2CC8"/>
    <w:rsid w:val="006A3A1C"/>
    <w:rsid w:val="006A40F1"/>
    <w:rsid w:val="006A4800"/>
    <w:rsid w:val="006A54D6"/>
    <w:rsid w:val="006A5A3D"/>
    <w:rsid w:val="006A63D0"/>
    <w:rsid w:val="006A6DA4"/>
    <w:rsid w:val="006B1C8D"/>
    <w:rsid w:val="006B50EA"/>
    <w:rsid w:val="006B5A6D"/>
    <w:rsid w:val="006B6A90"/>
    <w:rsid w:val="006B7623"/>
    <w:rsid w:val="006C1282"/>
    <w:rsid w:val="006C15B1"/>
    <w:rsid w:val="006C414B"/>
    <w:rsid w:val="006C6695"/>
    <w:rsid w:val="006C6ECD"/>
    <w:rsid w:val="006C701D"/>
    <w:rsid w:val="006C7BB3"/>
    <w:rsid w:val="006C7D33"/>
    <w:rsid w:val="006D526E"/>
    <w:rsid w:val="006D5663"/>
    <w:rsid w:val="006D57FC"/>
    <w:rsid w:val="006D6A95"/>
    <w:rsid w:val="006D7489"/>
    <w:rsid w:val="006D787D"/>
    <w:rsid w:val="006E0591"/>
    <w:rsid w:val="006E756D"/>
    <w:rsid w:val="006F1456"/>
    <w:rsid w:val="006F2222"/>
    <w:rsid w:val="006F2570"/>
    <w:rsid w:val="006F2DDB"/>
    <w:rsid w:val="006F2E98"/>
    <w:rsid w:val="006F58B6"/>
    <w:rsid w:val="006F5BC4"/>
    <w:rsid w:val="006F6391"/>
    <w:rsid w:val="006F7393"/>
    <w:rsid w:val="0070001D"/>
    <w:rsid w:val="007007A5"/>
    <w:rsid w:val="00700CA9"/>
    <w:rsid w:val="00701BA3"/>
    <w:rsid w:val="00701E44"/>
    <w:rsid w:val="00702A09"/>
    <w:rsid w:val="00703747"/>
    <w:rsid w:val="00704BF1"/>
    <w:rsid w:val="007075A0"/>
    <w:rsid w:val="0070780A"/>
    <w:rsid w:val="00710EA4"/>
    <w:rsid w:val="0071162E"/>
    <w:rsid w:val="007139AD"/>
    <w:rsid w:val="00713DA8"/>
    <w:rsid w:val="00716300"/>
    <w:rsid w:val="0071755D"/>
    <w:rsid w:val="007179DE"/>
    <w:rsid w:val="00717AD0"/>
    <w:rsid w:val="00720856"/>
    <w:rsid w:val="00720C92"/>
    <w:rsid w:val="00721116"/>
    <w:rsid w:val="00722B21"/>
    <w:rsid w:val="00722DDF"/>
    <w:rsid w:val="0072344A"/>
    <w:rsid w:val="00724D11"/>
    <w:rsid w:val="007254F2"/>
    <w:rsid w:val="0072645E"/>
    <w:rsid w:val="00726B37"/>
    <w:rsid w:val="007279D6"/>
    <w:rsid w:val="007311C3"/>
    <w:rsid w:val="00732633"/>
    <w:rsid w:val="00733B4E"/>
    <w:rsid w:val="00734D6E"/>
    <w:rsid w:val="007356B6"/>
    <w:rsid w:val="007361BF"/>
    <w:rsid w:val="00736DA0"/>
    <w:rsid w:val="0074281D"/>
    <w:rsid w:val="00742C00"/>
    <w:rsid w:val="0074384C"/>
    <w:rsid w:val="00744AD6"/>
    <w:rsid w:val="0074527B"/>
    <w:rsid w:val="00745DDA"/>
    <w:rsid w:val="00745F67"/>
    <w:rsid w:val="00747062"/>
    <w:rsid w:val="00751AFC"/>
    <w:rsid w:val="00751B51"/>
    <w:rsid w:val="0075455C"/>
    <w:rsid w:val="00756F43"/>
    <w:rsid w:val="007578F6"/>
    <w:rsid w:val="00757B82"/>
    <w:rsid w:val="00761466"/>
    <w:rsid w:val="00761B4C"/>
    <w:rsid w:val="00763AD9"/>
    <w:rsid w:val="00763D1C"/>
    <w:rsid w:val="007707B1"/>
    <w:rsid w:val="00771C6D"/>
    <w:rsid w:val="00771FF4"/>
    <w:rsid w:val="00772747"/>
    <w:rsid w:val="00773F7A"/>
    <w:rsid w:val="00775746"/>
    <w:rsid w:val="0077699C"/>
    <w:rsid w:val="00780118"/>
    <w:rsid w:val="00780F47"/>
    <w:rsid w:val="00781C3B"/>
    <w:rsid w:val="00782114"/>
    <w:rsid w:val="007827FC"/>
    <w:rsid w:val="00782AB4"/>
    <w:rsid w:val="00783A9F"/>
    <w:rsid w:val="00784541"/>
    <w:rsid w:val="00790072"/>
    <w:rsid w:val="007901D2"/>
    <w:rsid w:val="0079075B"/>
    <w:rsid w:val="0079088D"/>
    <w:rsid w:val="00791025"/>
    <w:rsid w:val="00791D39"/>
    <w:rsid w:val="007956D4"/>
    <w:rsid w:val="00795EF8"/>
    <w:rsid w:val="00796ED8"/>
    <w:rsid w:val="007979F4"/>
    <w:rsid w:val="00797E5B"/>
    <w:rsid w:val="007A060F"/>
    <w:rsid w:val="007A17B7"/>
    <w:rsid w:val="007A22AB"/>
    <w:rsid w:val="007A2B70"/>
    <w:rsid w:val="007A4634"/>
    <w:rsid w:val="007A68DC"/>
    <w:rsid w:val="007A6D1A"/>
    <w:rsid w:val="007A799F"/>
    <w:rsid w:val="007B024B"/>
    <w:rsid w:val="007B0E57"/>
    <w:rsid w:val="007B15F4"/>
    <w:rsid w:val="007B56C4"/>
    <w:rsid w:val="007B5DA7"/>
    <w:rsid w:val="007B6E07"/>
    <w:rsid w:val="007B7509"/>
    <w:rsid w:val="007C0EC4"/>
    <w:rsid w:val="007C1D1C"/>
    <w:rsid w:val="007C1FCD"/>
    <w:rsid w:val="007C3E4C"/>
    <w:rsid w:val="007C4734"/>
    <w:rsid w:val="007C5756"/>
    <w:rsid w:val="007C5AD3"/>
    <w:rsid w:val="007C627E"/>
    <w:rsid w:val="007D341E"/>
    <w:rsid w:val="007D488E"/>
    <w:rsid w:val="007D4A2B"/>
    <w:rsid w:val="007D500A"/>
    <w:rsid w:val="007D52E8"/>
    <w:rsid w:val="007E1018"/>
    <w:rsid w:val="007E1990"/>
    <w:rsid w:val="007E1B80"/>
    <w:rsid w:val="007E4A14"/>
    <w:rsid w:val="007E515A"/>
    <w:rsid w:val="007E5B91"/>
    <w:rsid w:val="007E693E"/>
    <w:rsid w:val="007F09DA"/>
    <w:rsid w:val="007F2903"/>
    <w:rsid w:val="007F3EEB"/>
    <w:rsid w:val="007F4489"/>
    <w:rsid w:val="007F4570"/>
    <w:rsid w:val="007F7CE1"/>
    <w:rsid w:val="008012C5"/>
    <w:rsid w:val="008018F8"/>
    <w:rsid w:val="00802580"/>
    <w:rsid w:val="00802C2B"/>
    <w:rsid w:val="0080323F"/>
    <w:rsid w:val="00804AFD"/>
    <w:rsid w:val="00804EA7"/>
    <w:rsid w:val="00804EB3"/>
    <w:rsid w:val="008050F2"/>
    <w:rsid w:val="00805E03"/>
    <w:rsid w:val="0081046C"/>
    <w:rsid w:val="00811304"/>
    <w:rsid w:val="00812560"/>
    <w:rsid w:val="00812591"/>
    <w:rsid w:val="008130AF"/>
    <w:rsid w:val="00813B30"/>
    <w:rsid w:val="0081628B"/>
    <w:rsid w:val="0081779A"/>
    <w:rsid w:val="00817939"/>
    <w:rsid w:val="00817DCA"/>
    <w:rsid w:val="00821673"/>
    <w:rsid w:val="0082167B"/>
    <w:rsid w:val="00821B0F"/>
    <w:rsid w:val="00822E6A"/>
    <w:rsid w:val="00826B62"/>
    <w:rsid w:val="00830E53"/>
    <w:rsid w:val="00831B75"/>
    <w:rsid w:val="008322DF"/>
    <w:rsid w:val="00834AE8"/>
    <w:rsid w:val="00835080"/>
    <w:rsid w:val="00836CA5"/>
    <w:rsid w:val="00841AC4"/>
    <w:rsid w:val="00842294"/>
    <w:rsid w:val="00844469"/>
    <w:rsid w:val="008446A0"/>
    <w:rsid w:val="008517A0"/>
    <w:rsid w:val="008536A0"/>
    <w:rsid w:val="008553C2"/>
    <w:rsid w:val="00860047"/>
    <w:rsid w:val="008600EF"/>
    <w:rsid w:val="00860376"/>
    <w:rsid w:val="00861D07"/>
    <w:rsid w:val="00861D7D"/>
    <w:rsid w:val="008650D2"/>
    <w:rsid w:val="00865BBF"/>
    <w:rsid w:val="00866697"/>
    <w:rsid w:val="008669AC"/>
    <w:rsid w:val="00870B74"/>
    <w:rsid w:val="00870DE2"/>
    <w:rsid w:val="008728DC"/>
    <w:rsid w:val="008732EC"/>
    <w:rsid w:val="00876888"/>
    <w:rsid w:val="00876A42"/>
    <w:rsid w:val="0087762A"/>
    <w:rsid w:val="0088005B"/>
    <w:rsid w:val="00883CA0"/>
    <w:rsid w:val="008849D9"/>
    <w:rsid w:val="00884D47"/>
    <w:rsid w:val="00885F55"/>
    <w:rsid w:val="008914B1"/>
    <w:rsid w:val="00892E17"/>
    <w:rsid w:val="00892EBE"/>
    <w:rsid w:val="00893274"/>
    <w:rsid w:val="0089494E"/>
    <w:rsid w:val="00897568"/>
    <w:rsid w:val="008A059B"/>
    <w:rsid w:val="008A0664"/>
    <w:rsid w:val="008A0BBE"/>
    <w:rsid w:val="008A2C04"/>
    <w:rsid w:val="008A2C09"/>
    <w:rsid w:val="008A374F"/>
    <w:rsid w:val="008A626F"/>
    <w:rsid w:val="008A7287"/>
    <w:rsid w:val="008A7658"/>
    <w:rsid w:val="008B237F"/>
    <w:rsid w:val="008B2530"/>
    <w:rsid w:val="008B27F0"/>
    <w:rsid w:val="008B4EBF"/>
    <w:rsid w:val="008B5914"/>
    <w:rsid w:val="008B6E85"/>
    <w:rsid w:val="008B706C"/>
    <w:rsid w:val="008B7102"/>
    <w:rsid w:val="008B72EB"/>
    <w:rsid w:val="008B7C32"/>
    <w:rsid w:val="008B7FD0"/>
    <w:rsid w:val="008C0012"/>
    <w:rsid w:val="008C0490"/>
    <w:rsid w:val="008C1277"/>
    <w:rsid w:val="008C2E5F"/>
    <w:rsid w:val="008C37BB"/>
    <w:rsid w:val="008C65E9"/>
    <w:rsid w:val="008C6DD5"/>
    <w:rsid w:val="008C7E36"/>
    <w:rsid w:val="008D06CF"/>
    <w:rsid w:val="008D0A49"/>
    <w:rsid w:val="008D0DEA"/>
    <w:rsid w:val="008D11DD"/>
    <w:rsid w:val="008D5CC6"/>
    <w:rsid w:val="008D5EB9"/>
    <w:rsid w:val="008D6265"/>
    <w:rsid w:val="008D6461"/>
    <w:rsid w:val="008E0C48"/>
    <w:rsid w:val="008E18E4"/>
    <w:rsid w:val="008E2266"/>
    <w:rsid w:val="008E33C1"/>
    <w:rsid w:val="008E38CB"/>
    <w:rsid w:val="008E6548"/>
    <w:rsid w:val="008E7A7B"/>
    <w:rsid w:val="008F19D5"/>
    <w:rsid w:val="008F2CF9"/>
    <w:rsid w:val="008F2E8C"/>
    <w:rsid w:val="008F3E80"/>
    <w:rsid w:val="008F40BF"/>
    <w:rsid w:val="008F475B"/>
    <w:rsid w:val="008F47EA"/>
    <w:rsid w:val="008F4FB3"/>
    <w:rsid w:val="008F56E0"/>
    <w:rsid w:val="008F6EA1"/>
    <w:rsid w:val="008F7291"/>
    <w:rsid w:val="009031C1"/>
    <w:rsid w:val="00903845"/>
    <w:rsid w:val="00904250"/>
    <w:rsid w:val="00905714"/>
    <w:rsid w:val="00905B91"/>
    <w:rsid w:val="00906D7E"/>
    <w:rsid w:val="00911FE2"/>
    <w:rsid w:val="00912C00"/>
    <w:rsid w:val="009136CE"/>
    <w:rsid w:val="00913915"/>
    <w:rsid w:val="00914BCC"/>
    <w:rsid w:val="00915084"/>
    <w:rsid w:val="0091538E"/>
    <w:rsid w:val="00915929"/>
    <w:rsid w:val="00915ADC"/>
    <w:rsid w:val="0091640C"/>
    <w:rsid w:val="00916E14"/>
    <w:rsid w:val="009208DD"/>
    <w:rsid w:val="0092106F"/>
    <w:rsid w:val="00921A55"/>
    <w:rsid w:val="00921F8E"/>
    <w:rsid w:val="00922BF1"/>
    <w:rsid w:val="00923D8D"/>
    <w:rsid w:val="009245F1"/>
    <w:rsid w:val="009257CF"/>
    <w:rsid w:val="0092678D"/>
    <w:rsid w:val="009326F9"/>
    <w:rsid w:val="00932916"/>
    <w:rsid w:val="009337C4"/>
    <w:rsid w:val="00933F34"/>
    <w:rsid w:val="009348E9"/>
    <w:rsid w:val="0093537D"/>
    <w:rsid w:val="0093544A"/>
    <w:rsid w:val="00935DF3"/>
    <w:rsid w:val="009360AA"/>
    <w:rsid w:val="0093747C"/>
    <w:rsid w:val="00943685"/>
    <w:rsid w:val="00944CED"/>
    <w:rsid w:val="00944F14"/>
    <w:rsid w:val="0094741E"/>
    <w:rsid w:val="0094759B"/>
    <w:rsid w:val="009476B8"/>
    <w:rsid w:val="00947735"/>
    <w:rsid w:val="00951054"/>
    <w:rsid w:val="00951B51"/>
    <w:rsid w:val="009525F3"/>
    <w:rsid w:val="00953A7D"/>
    <w:rsid w:val="00956335"/>
    <w:rsid w:val="00960BC7"/>
    <w:rsid w:val="00962C48"/>
    <w:rsid w:val="00962FA2"/>
    <w:rsid w:val="0096336B"/>
    <w:rsid w:val="0096376D"/>
    <w:rsid w:val="00963FE5"/>
    <w:rsid w:val="0097076E"/>
    <w:rsid w:val="00972852"/>
    <w:rsid w:val="00974A9C"/>
    <w:rsid w:val="009750BD"/>
    <w:rsid w:val="00975DA2"/>
    <w:rsid w:val="009806BD"/>
    <w:rsid w:val="00980F21"/>
    <w:rsid w:val="00981C9C"/>
    <w:rsid w:val="00982620"/>
    <w:rsid w:val="00984E52"/>
    <w:rsid w:val="00986566"/>
    <w:rsid w:val="0098693B"/>
    <w:rsid w:val="00986E9E"/>
    <w:rsid w:val="00987CAE"/>
    <w:rsid w:val="00990725"/>
    <w:rsid w:val="009923AA"/>
    <w:rsid w:val="00993A92"/>
    <w:rsid w:val="00993DD7"/>
    <w:rsid w:val="00994446"/>
    <w:rsid w:val="009A0C75"/>
    <w:rsid w:val="009A10AD"/>
    <w:rsid w:val="009A1206"/>
    <w:rsid w:val="009A29DC"/>
    <w:rsid w:val="009A361E"/>
    <w:rsid w:val="009A3A15"/>
    <w:rsid w:val="009A46AC"/>
    <w:rsid w:val="009A48B4"/>
    <w:rsid w:val="009A4E14"/>
    <w:rsid w:val="009A5A39"/>
    <w:rsid w:val="009A5A47"/>
    <w:rsid w:val="009A600F"/>
    <w:rsid w:val="009A7074"/>
    <w:rsid w:val="009A7760"/>
    <w:rsid w:val="009B06DA"/>
    <w:rsid w:val="009B1803"/>
    <w:rsid w:val="009B27E0"/>
    <w:rsid w:val="009B2C43"/>
    <w:rsid w:val="009B36D7"/>
    <w:rsid w:val="009B405D"/>
    <w:rsid w:val="009B5C34"/>
    <w:rsid w:val="009C0053"/>
    <w:rsid w:val="009C034D"/>
    <w:rsid w:val="009C359C"/>
    <w:rsid w:val="009C4F7F"/>
    <w:rsid w:val="009C5132"/>
    <w:rsid w:val="009C526A"/>
    <w:rsid w:val="009D01F1"/>
    <w:rsid w:val="009D0C9F"/>
    <w:rsid w:val="009D0E61"/>
    <w:rsid w:val="009D1636"/>
    <w:rsid w:val="009D40EB"/>
    <w:rsid w:val="009D4719"/>
    <w:rsid w:val="009D717B"/>
    <w:rsid w:val="009D7BE9"/>
    <w:rsid w:val="009E09AB"/>
    <w:rsid w:val="009E0F93"/>
    <w:rsid w:val="009E1EAF"/>
    <w:rsid w:val="009E402B"/>
    <w:rsid w:val="009E4550"/>
    <w:rsid w:val="009E75C0"/>
    <w:rsid w:val="009F0FDB"/>
    <w:rsid w:val="009F1B92"/>
    <w:rsid w:val="009F24C5"/>
    <w:rsid w:val="009F2757"/>
    <w:rsid w:val="009F3237"/>
    <w:rsid w:val="009F6878"/>
    <w:rsid w:val="009F6C74"/>
    <w:rsid w:val="009F781A"/>
    <w:rsid w:val="00A00B83"/>
    <w:rsid w:val="00A00E26"/>
    <w:rsid w:val="00A0163A"/>
    <w:rsid w:val="00A01CCC"/>
    <w:rsid w:val="00A02FA1"/>
    <w:rsid w:val="00A040B5"/>
    <w:rsid w:val="00A05BCA"/>
    <w:rsid w:val="00A06458"/>
    <w:rsid w:val="00A10009"/>
    <w:rsid w:val="00A12B25"/>
    <w:rsid w:val="00A138B7"/>
    <w:rsid w:val="00A13D8C"/>
    <w:rsid w:val="00A1492E"/>
    <w:rsid w:val="00A15716"/>
    <w:rsid w:val="00A17286"/>
    <w:rsid w:val="00A22EEA"/>
    <w:rsid w:val="00A24181"/>
    <w:rsid w:val="00A25A9B"/>
    <w:rsid w:val="00A27831"/>
    <w:rsid w:val="00A323F1"/>
    <w:rsid w:val="00A34482"/>
    <w:rsid w:val="00A34D82"/>
    <w:rsid w:val="00A358E2"/>
    <w:rsid w:val="00A35B72"/>
    <w:rsid w:val="00A37F7E"/>
    <w:rsid w:val="00A40081"/>
    <w:rsid w:val="00A40896"/>
    <w:rsid w:val="00A40BA9"/>
    <w:rsid w:val="00A41041"/>
    <w:rsid w:val="00A42556"/>
    <w:rsid w:val="00A425AF"/>
    <w:rsid w:val="00A42873"/>
    <w:rsid w:val="00A43234"/>
    <w:rsid w:val="00A4454B"/>
    <w:rsid w:val="00A45C24"/>
    <w:rsid w:val="00A46E7B"/>
    <w:rsid w:val="00A471B2"/>
    <w:rsid w:val="00A4782C"/>
    <w:rsid w:val="00A50C16"/>
    <w:rsid w:val="00A51976"/>
    <w:rsid w:val="00A51D8D"/>
    <w:rsid w:val="00A549F6"/>
    <w:rsid w:val="00A574E3"/>
    <w:rsid w:val="00A60323"/>
    <w:rsid w:val="00A61259"/>
    <w:rsid w:val="00A61EBA"/>
    <w:rsid w:val="00A62665"/>
    <w:rsid w:val="00A635CB"/>
    <w:rsid w:val="00A639F4"/>
    <w:rsid w:val="00A64FB8"/>
    <w:rsid w:val="00A65627"/>
    <w:rsid w:val="00A65AA6"/>
    <w:rsid w:val="00A71FEC"/>
    <w:rsid w:val="00A72315"/>
    <w:rsid w:val="00A727A6"/>
    <w:rsid w:val="00A74BA2"/>
    <w:rsid w:val="00A74C07"/>
    <w:rsid w:val="00A74C50"/>
    <w:rsid w:val="00A74DC8"/>
    <w:rsid w:val="00A76570"/>
    <w:rsid w:val="00A76B5A"/>
    <w:rsid w:val="00A7740A"/>
    <w:rsid w:val="00A779D3"/>
    <w:rsid w:val="00A77AF7"/>
    <w:rsid w:val="00A80B79"/>
    <w:rsid w:val="00A8507E"/>
    <w:rsid w:val="00A85346"/>
    <w:rsid w:val="00A858D2"/>
    <w:rsid w:val="00A878D3"/>
    <w:rsid w:val="00A92872"/>
    <w:rsid w:val="00A928D1"/>
    <w:rsid w:val="00A935A4"/>
    <w:rsid w:val="00A939C7"/>
    <w:rsid w:val="00A94F6E"/>
    <w:rsid w:val="00A951F0"/>
    <w:rsid w:val="00A9657B"/>
    <w:rsid w:val="00A97C3C"/>
    <w:rsid w:val="00AA16B9"/>
    <w:rsid w:val="00AA1B00"/>
    <w:rsid w:val="00AA1C90"/>
    <w:rsid w:val="00AA2624"/>
    <w:rsid w:val="00AA2687"/>
    <w:rsid w:val="00AA2C72"/>
    <w:rsid w:val="00AA3FD6"/>
    <w:rsid w:val="00AA4770"/>
    <w:rsid w:val="00AA574B"/>
    <w:rsid w:val="00AA649E"/>
    <w:rsid w:val="00AA72AC"/>
    <w:rsid w:val="00AB09E9"/>
    <w:rsid w:val="00AB0BF7"/>
    <w:rsid w:val="00AB2379"/>
    <w:rsid w:val="00AC1CA3"/>
    <w:rsid w:val="00AC4DDB"/>
    <w:rsid w:val="00AC61D4"/>
    <w:rsid w:val="00AC76EC"/>
    <w:rsid w:val="00AC792E"/>
    <w:rsid w:val="00AD0778"/>
    <w:rsid w:val="00AD36C2"/>
    <w:rsid w:val="00AD5542"/>
    <w:rsid w:val="00AD693E"/>
    <w:rsid w:val="00AE00D8"/>
    <w:rsid w:val="00AE2275"/>
    <w:rsid w:val="00AE4D45"/>
    <w:rsid w:val="00AF1B05"/>
    <w:rsid w:val="00AF2097"/>
    <w:rsid w:val="00AF2C1D"/>
    <w:rsid w:val="00AF3715"/>
    <w:rsid w:val="00AF3A79"/>
    <w:rsid w:val="00AF6687"/>
    <w:rsid w:val="00AF6955"/>
    <w:rsid w:val="00AF7685"/>
    <w:rsid w:val="00AF7986"/>
    <w:rsid w:val="00B0011E"/>
    <w:rsid w:val="00B00984"/>
    <w:rsid w:val="00B03F90"/>
    <w:rsid w:val="00B041CB"/>
    <w:rsid w:val="00B06BD6"/>
    <w:rsid w:val="00B1201B"/>
    <w:rsid w:val="00B139F9"/>
    <w:rsid w:val="00B15BDC"/>
    <w:rsid w:val="00B16F7A"/>
    <w:rsid w:val="00B17145"/>
    <w:rsid w:val="00B173FB"/>
    <w:rsid w:val="00B17778"/>
    <w:rsid w:val="00B248AC"/>
    <w:rsid w:val="00B2496F"/>
    <w:rsid w:val="00B24D1F"/>
    <w:rsid w:val="00B27720"/>
    <w:rsid w:val="00B278C5"/>
    <w:rsid w:val="00B27A06"/>
    <w:rsid w:val="00B301F6"/>
    <w:rsid w:val="00B31329"/>
    <w:rsid w:val="00B313FC"/>
    <w:rsid w:val="00B31B88"/>
    <w:rsid w:val="00B31C3A"/>
    <w:rsid w:val="00B36411"/>
    <w:rsid w:val="00B37736"/>
    <w:rsid w:val="00B37D42"/>
    <w:rsid w:val="00B37DE0"/>
    <w:rsid w:val="00B40162"/>
    <w:rsid w:val="00B404E7"/>
    <w:rsid w:val="00B4229C"/>
    <w:rsid w:val="00B4265E"/>
    <w:rsid w:val="00B42811"/>
    <w:rsid w:val="00B42B67"/>
    <w:rsid w:val="00B434BB"/>
    <w:rsid w:val="00B4456D"/>
    <w:rsid w:val="00B44F4F"/>
    <w:rsid w:val="00B45ACF"/>
    <w:rsid w:val="00B47042"/>
    <w:rsid w:val="00B472ED"/>
    <w:rsid w:val="00B47F4B"/>
    <w:rsid w:val="00B50E42"/>
    <w:rsid w:val="00B521AD"/>
    <w:rsid w:val="00B545FB"/>
    <w:rsid w:val="00B54B3C"/>
    <w:rsid w:val="00B56540"/>
    <w:rsid w:val="00B56CC4"/>
    <w:rsid w:val="00B57507"/>
    <w:rsid w:val="00B5780F"/>
    <w:rsid w:val="00B57A53"/>
    <w:rsid w:val="00B611E3"/>
    <w:rsid w:val="00B624C3"/>
    <w:rsid w:val="00B6374E"/>
    <w:rsid w:val="00B63EF7"/>
    <w:rsid w:val="00B65112"/>
    <w:rsid w:val="00B67739"/>
    <w:rsid w:val="00B67835"/>
    <w:rsid w:val="00B70529"/>
    <w:rsid w:val="00B70D33"/>
    <w:rsid w:val="00B71317"/>
    <w:rsid w:val="00B71B50"/>
    <w:rsid w:val="00B71C76"/>
    <w:rsid w:val="00B72855"/>
    <w:rsid w:val="00B80082"/>
    <w:rsid w:val="00B8099D"/>
    <w:rsid w:val="00B81355"/>
    <w:rsid w:val="00B82353"/>
    <w:rsid w:val="00B8289E"/>
    <w:rsid w:val="00B836B1"/>
    <w:rsid w:val="00B83E5B"/>
    <w:rsid w:val="00B8432C"/>
    <w:rsid w:val="00B84D6B"/>
    <w:rsid w:val="00B85227"/>
    <w:rsid w:val="00B86CD2"/>
    <w:rsid w:val="00B87932"/>
    <w:rsid w:val="00B90ABB"/>
    <w:rsid w:val="00B912FF"/>
    <w:rsid w:val="00B9265D"/>
    <w:rsid w:val="00B95B61"/>
    <w:rsid w:val="00B9688C"/>
    <w:rsid w:val="00B97133"/>
    <w:rsid w:val="00B97670"/>
    <w:rsid w:val="00BA08F4"/>
    <w:rsid w:val="00BA215C"/>
    <w:rsid w:val="00BA2882"/>
    <w:rsid w:val="00BA3588"/>
    <w:rsid w:val="00BA507E"/>
    <w:rsid w:val="00BA76E7"/>
    <w:rsid w:val="00BB0BBC"/>
    <w:rsid w:val="00BB14FB"/>
    <w:rsid w:val="00BB14FE"/>
    <w:rsid w:val="00BB213B"/>
    <w:rsid w:val="00BB25D7"/>
    <w:rsid w:val="00BB2862"/>
    <w:rsid w:val="00BB2B42"/>
    <w:rsid w:val="00BB70C4"/>
    <w:rsid w:val="00BB76A6"/>
    <w:rsid w:val="00BC2848"/>
    <w:rsid w:val="00BC2CF9"/>
    <w:rsid w:val="00BC3784"/>
    <w:rsid w:val="00BD1086"/>
    <w:rsid w:val="00BD16FF"/>
    <w:rsid w:val="00BD177A"/>
    <w:rsid w:val="00BD1A8F"/>
    <w:rsid w:val="00BD1FBE"/>
    <w:rsid w:val="00BD211C"/>
    <w:rsid w:val="00BD23A2"/>
    <w:rsid w:val="00BD2C87"/>
    <w:rsid w:val="00BD45C7"/>
    <w:rsid w:val="00BD6F32"/>
    <w:rsid w:val="00BE05D4"/>
    <w:rsid w:val="00BE265A"/>
    <w:rsid w:val="00BE2BF4"/>
    <w:rsid w:val="00BE590E"/>
    <w:rsid w:val="00BE6128"/>
    <w:rsid w:val="00BF1C6D"/>
    <w:rsid w:val="00BF4CD8"/>
    <w:rsid w:val="00BF4D75"/>
    <w:rsid w:val="00BF61AB"/>
    <w:rsid w:val="00BF79A6"/>
    <w:rsid w:val="00BF7FF0"/>
    <w:rsid w:val="00C02FC0"/>
    <w:rsid w:val="00C02FF6"/>
    <w:rsid w:val="00C033AB"/>
    <w:rsid w:val="00C03683"/>
    <w:rsid w:val="00C041C3"/>
    <w:rsid w:val="00C05747"/>
    <w:rsid w:val="00C057E3"/>
    <w:rsid w:val="00C059F6"/>
    <w:rsid w:val="00C05E01"/>
    <w:rsid w:val="00C06893"/>
    <w:rsid w:val="00C1055B"/>
    <w:rsid w:val="00C10AA1"/>
    <w:rsid w:val="00C11385"/>
    <w:rsid w:val="00C11BC7"/>
    <w:rsid w:val="00C123F8"/>
    <w:rsid w:val="00C138EA"/>
    <w:rsid w:val="00C14417"/>
    <w:rsid w:val="00C147B7"/>
    <w:rsid w:val="00C1654D"/>
    <w:rsid w:val="00C214F1"/>
    <w:rsid w:val="00C22601"/>
    <w:rsid w:val="00C23678"/>
    <w:rsid w:val="00C23729"/>
    <w:rsid w:val="00C2462C"/>
    <w:rsid w:val="00C24A96"/>
    <w:rsid w:val="00C2512F"/>
    <w:rsid w:val="00C25490"/>
    <w:rsid w:val="00C254B3"/>
    <w:rsid w:val="00C25786"/>
    <w:rsid w:val="00C25900"/>
    <w:rsid w:val="00C25A38"/>
    <w:rsid w:val="00C267A7"/>
    <w:rsid w:val="00C27B39"/>
    <w:rsid w:val="00C27F6D"/>
    <w:rsid w:val="00C304AA"/>
    <w:rsid w:val="00C33536"/>
    <w:rsid w:val="00C33B6D"/>
    <w:rsid w:val="00C34EA5"/>
    <w:rsid w:val="00C350EB"/>
    <w:rsid w:val="00C36813"/>
    <w:rsid w:val="00C36A07"/>
    <w:rsid w:val="00C37AA9"/>
    <w:rsid w:val="00C41A11"/>
    <w:rsid w:val="00C43D62"/>
    <w:rsid w:val="00C43EC3"/>
    <w:rsid w:val="00C4431D"/>
    <w:rsid w:val="00C45CD7"/>
    <w:rsid w:val="00C46D86"/>
    <w:rsid w:val="00C47A4F"/>
    <w:rsid w:val="00C50265"/>
    <w:rsid w:val="00C51048"/>
    <w:rsid w:val="00C51F62"/>
    <w:rsid w:val="00C54A74"/>
    <w:rsid w:val="00C54E66"/>
    <w:rsid w:val="00C55813"/>
    <w:rsid w:val="00C601C7"/>
    <w:rsid w:val="00C61426"/>
    <w:rsid w:val="00C61565"/>
    <w:rsid w:val="00C649F3"/>
    <w:rsid w:val="00C65387"/>
    <w:rsid w:val="00C656CD"/>
    <w:rsid w:val="00C666A2"/>
    <w:rsid w:val="00C673BA"/>
    <w:rsid w:val="00C67C97"/>
    <w:rsid w:val="00C7015C"/>
    <w:rsid w:val="00C71742"/>
    <w:rsid w:val="00C71937"/>
    <w:rsid w:val="00C73647"/>
    <w:rsid w:val="00C74E60"/>
    <w:rsid w:val="00C74F54"/>
    <w:rsid w:val="00C7580E"/>
    <w:rsid w:val="00C75CA4"/>
    <w:rsid w:val="00C77498"/>
    <w:rsid w:val="00C800F2"/>
    <w:rsid w:val="00C8042D"/>
    <w:rsid w:val="00C80710"/>
    <w:rsid w:val="00C816D9"/>
    <w:rsid w:val="00C82661"/>
    <w:rsid w:val="00C82DF7"/>
    <w:rsid w:val="00C84563"/>
    <w:rsid w:val="00C8467F"/>
    <w:rsid w:val="00C848FD"/>
    <w:rsid w:val="00C85878"/>
    <w:rsid w:val="00C86FD2"/>
    <w:rsid w:val="00C9248E"/>
    <w:rsid w:val="00C949C0"/>
    <w:rsid w:val="00C95EE0"/>
    <w:rsid w:val="00CA0B65"/>
    <w:rsid w:val="00CA4901"/>
    <w:rsid w:val="00CA6524"/>
    <w:rsid w:val="00CA6F88"/>
    <w:rsid w:val="00CA708F"/>
    <w:rsid w:val="00CA73A5"/>
    <w:rsid w:val="00CA7DA4"/>
    <w:rsid w:val="00CA7F0F"/>
    <w:rsid w:val="00CB2895"/>
    <w:rsid w:val="00CB2AB0"/>
    <w:rsid w:val="00CB2BB5"/>
    <w:rsid w:val="00CB3919"/>
    <w:rsid w:val="00CB4296"/>
    <w:rsid w:val="00CB4B1A"/>
    <w:rsid w:val="00CB55C6"/>
    <w:rsid w:val="00CB598B"/>
    <w:rsid w:val="00CB66BB"/>
    <w:rsid w:val="00CB6949"/>
    <w:rsid w:val="00CB778E"/>
    <w:rsid w:val="00CB78E8"/>
    <w:rsid w:val="00CC2A95"/>
    <w:rsid w:val="00CC2F20"/>
    <w:rsid w:val="00CC2F2A"/>
    <w:rsid w:val="00CD25C8"/>
    <w:rsid w:val="00CD51D0"/>
    <w:rsid w:val="00CD694A"/>
    <w:rsid w:val="00CE0DF8"/>
    <w:rsid w:val="00CE3F48"/>
    <w:rsid w:val="00CE4099"/>
    <w:rsid w:val="00CE45C6"/>
    <w:rsid w:val="00CE53AE"/>
    <w:rsid w:val="00CE54E0"/>
    <w:rsid w:val="00CE6638"/>
    <w:rsid w:val="00CE6672"/>
    <w:rsid w:val="00CF1667"/>
    <w:rsid w:val="00CF2021"/>
    <w:rsid w:val="00CF3143"/>
    <w:rsid w:val="00CF400B"/>
    <w:rsid w:val="00CF42D5"/>
    <w:rsid w:val="00CF52A8"/>
    <w:rsid w:val="00CF5D45"/>
    <w:rsid w:val="00CF6F33"/>
    <w:rsid w:val="00CF70C5"/>
    <w:rsid w:val="00D01EB1"/>
    <w:rsid w:val="00D03C16"/>
    <w:rsid w:val="00D10A8A"/>
    <w:rsid w:val="00D1104A"/>
    <w:rsid w:val="00D1126B"/>
    <w:rsid w:val="00D11884"/>
    <w:rsid w:val="00D12C29"/>
    <w:rsid w:val="00D13FDF"/>
    <w:rsid w:val="00D141F3"/>
    <w:rsid w:val="00D143E5"/>
    <w:rsid w:val="00D14491"/>
    <w:rsid w:val="00D14DBB"/>
    <w:rsid w:val="00D151F1"/>
    <w:rsid w:val="00D15B9F"/>
    <w:rsid w:val="00D22346"/>
    <w:rsid w:val="00D2400D"/>
    <w:rsid w:val="00D240AD"/>
    <w:rsid w:val="00D2548B"/>
    <w:rsid w:val="00D271C8"/>
    <w:rsid w:val="00D30382"/>
    <w:rsid w:val="00D30984"/>
    <w:rsid w:val="00D32076"/>
    <w:rsid w:val="00D336D1"/>
    <w:rsid w:val="00D33795"/>
    <w:rsid w:val="00D356B8"/>
    <w:rsid w:val="00D35A2B"/>
    <w:rsid w:val="00D40072"/>
    <w:rsid w:val="00D4037A"/>
    <w:rsid w:val="00D409B3"/>
    <w:rsid w:val="00D41113"/>
    <w:rsid w:val="00D41578"/>
    <w:rsid w:val="00D41A54"/>
    <w:rsid w:val="00D4218F"/>
    <w:rsid w:val="00D42DB3"/>
    <w:rsid w:val="00D4398C"/>
    <w:rsid w:val="00D46093"/>
    <w:rsid w:val="00D51271"/>
    <w:rsid w:val="00D52D9A"/>
    <w:rsid w:val="00D55060"/>
    <w:rsid w:val="00D56070"/>
    <w:rsid w:val="00D56E48"/>
    <w:rsid w:val="00D60056"/>
    <w:rsid w:val="00D606F7"/>
    <w:rsid w:val="00D60886"/>
    <w:rsid w:val="00D6128A"/>
    <w:rsid w:val="00D61642"/>
    <w:rsid w:val="00D62F3F"/>
    <w:rsid w:val="00D64DEB"/>
    <w:rsid w:val="00D66057"/>
    <w:rsid w:val="00D668FC"/>
    <w:rsid w:val="00D679EE"/>
    <w:rsid w:val="00D67A55"/>
    <w:rsid w:val="00D67E9A"/>
    <w:rsid w:val="00D703D9"/>
    <w:rsid w:val="00D70B20"/>
    <w:rsid w:val="00D70B87"/>
    <w:rsid w:val="00D711A2"/>
    <w:rsid w:val="00D71632"/>
    <w:rsid w:val="00D72169"/>
    <w:rsid w:val="00D72923"/>
    <w:rsid w:val="00D73DB4"/>
    <w:rsid w:val="00D73FFD"/>
    <w:rsid w:val="00D75771"/>
    <w:rsid w:val="00D758BF"/>
    <w:rsid w:val="00D7611C"/>
    <w:rsid w:val="00D76EBD"/>
    <w:rsid w:val="00D7735B"/>
    <w:rsid w:val="00D81A0E"/>
    <w:rsid w:val="00D836F6"/>
    <w:rsid w:val="00D839E8"/>
    <w:rsid w:val="00D847B0"/>
    <w:rsid w:val="00D8591E"/>
    <w:rsid w:val="00D861EB"/>
    <w:rsid w:val="00D86341"/>
    <w:rsid w:val="00D8646C"/>
    <w:rsid w:val="00D87061"/>
    <w:rsid w:val="00D87249"/>
    <w:rsid w:val="00D87742"/>
    <w:rsid w:val="00D90A72"/>
    <w:rsid w:val="00D91234"/>
    <w:rsid w:val="00D9156C"/>
    <w:rsid w:val="00D916B1"/>
    <w:rsid w:val="00D92D7C"/>
    <w:rsid w:val="00D95B81"/>
    <w:rsid w:val="00D95C44"/>
    <w:rsid w:val="00D97F7F"/>
    <w:rsid w:val="00DA15A7"/>
    <w:rsid w:val="00DA357A"/>
    <w:rsid w:val="00DA4819"/>
    <w:rsid w:val="00DA71FB"/>
    <w:rsid w:val="00DA767C"/>
    <w:rsid w:val="00DB013C"/>
    <w:rsid w:val="00DB1D13"/>
    <w:rsid w:val="00DB2082"/>
    <w:rsid w:val="00DB36F6"/>
    <w:rsid w:val="00DB3F2E"/>
    <w:rsid w:val="00DB40EE"/>
    <w:rsid w:val="00DB4F2B"/>
    <w:rsid w:val="00DB5952"/>
    <w:rsid w:val="00DB5E20"/>
    <w:rsid w:val="00DB6A85"/>
    <w:rsid w:val="00DC02CA"/>
    <w:rsid w:val="00DC167C"/>
    <w:rsid w:val="00DC1E8A"/>
    <w:rsid w:val="00DC4566"/>
    <w:rsid w:val="00DC52CB"/>
    <w:rsid w:val="00DC6890"/>
    <w:rsid w:val="00DC6AC7"/>
    <w:rsid w:val="00DD00EF"/>
    <w:rsid w:val="00DD2044"/>
    <w:rsid w:val="00DD78CB"/>
    <w:rsid w:val="00DD798F"/>
    <w:rsid w:val="00DE20D6"/>
    <w:rsid w:val="00DE2A5F"/>
    <w:rsid w:val="00DE4869"/>
    <w:rsid w:val="00DE5200"/>
    <w:rsid w:val="00DE616D"/>
    <w:rsid w:val="00DE72B1"/>
    <w:rsid w:val="00DE730C"/>
    <w:rsid w:val="00DE7370"/>
    <w:rsid w:val="00DE7968"/>
    <w:rsid w:val="00DF37A7"/>
    <w:rsid w:val="00DF4F8C"/>
    <w:rsid w:val="00DF63B7"/>
    <w:rsid w:val="00E025EF"/>
    <w:rsid w:val="00E02885"/>
    <w:rsid w:val="00E0295A"/>
    <w:rsid w:val="00E03FFD"/>
    <w:rsid w:val="00E04248"/>
    <w:rsid w:val="00E04D9E"/>
    <w:rsid w:val="00E057CC"/>
    <w:rsid w:val="00E07ED1"/>
    <w:rsid w:val="00E07F83"/>
    <w:rsid w:val="00E10C38"/>
    <w:rsid w:val="00E10FC4"/>
    <w:rsid w:val="00E10FF7"/>
    <w:rsid w:val="00E15046"/>
    <w:rsid w:val="00E15829"/>
    <w:rsid w:val="00E158CB"/>
    <w:rsid w:val="00E16299"/>
    <w:rsid w:val="00E20779"/>
    <w:rsid w:val="00E20C48"/>
    <w:rsid w:val="00E20F30"/>
    <w:rsid w:val="00E21054"/>
    <w:rsid w:val="00E22C69"/>
    <w:rsid w:val="00E24117"/>
    <w:rsid w:val="00E25AD3"/>
    <w:rsid w:val="00E265D9"/>
    <w:rsid w:val="00E27D8A"/>
    <w:rsid w:val="00E27E9C"/>
    <w:rsid w:val="00E31010"/>
    <w:rsid w:val="00E3186C"/>
    <w:rsid w:val="00E319E5"/>
    <w:rsid w:val="00E343FD"/>
    <w:rsid w:val="00E406CF"/>
    <w:rsid w:val="00E40910"/>
    <w:rsid w:val="00E432BB"/>
    <w:rsid w:val="00E43755"/>
    <w:rsid w:val="00E439DB"/>
    <w:rsid w:val="00E44410"/>
    <w:rsid w:val="00E450FF"/>
    <w:rsid w:val="00E452F0"/>
    <w:rsid w:val="00E501E1"/>
    <w:rsid w:val="00E50980"/>
    <w:rsid w:val="00E50E0A"/>
    <w:rsid w:val="00E516D7"/>
    <w:rsid w:val="00E52C37"/>
    <w:rsid w:val="00E540FC"/>
    <w:rsid w:val="00E561AA"/>
    <w:rsid w:val="00E56848"/>
    <w:rsid w:val="00E6100D"/>
    <w:rsid w:val="00E625A6"/>
    <w:rsid w:val="00E62F25"/>
    <w:rsid w:val="00E62FC6"/>
    <w:rsid w:val="00E6310C"/>
    <w:rsid w:val="00E64FF4"/>
    <w:rsid w:val="00E65E00"/>
    <w:rsid w:val="00E65F38"/>
    <w:rsid w:val="00E67324"/>
    <w:rsid w:val="00E67602"/>
    <w:rsid w:val="00E70B21"/>
    <w:rsid w:val="00E70E53"/>
    <w:rsid w:val="00E71B2B"/>
    <w:rsid w:val="00E71D5B"/>
    <w:rsid w:val="00E737D2"/>
    <w:rsid w:val="00E73ECC"/>
    <w:rsid w:val="00E75056"/>
    <w:rsid w:val="00E76D3A"/>
    <w:rsid w:val="00E800A1"/>
    <w:rsid w:val="00E8013B"/>
    <w:rsid w:val="00E819DA"/>
    <w:rsid w:val="00E81BE9"/>
    <w:rsid w:val="00E8278E"/>
    <w:rsid w:val="00E82AD3"/>
    <w:rsid w:val="00E84A14"/>
    <w:rsid w:val="00E8698B"/>
    <w:rsid w:val="00E86C3F"/>
    <w:rsid w:val="00E905DA"/>
    <w:rsid w:val="00E92CA0"/>
    <w:rsid w:val="00E9342B"/>
    <w:rsid w:val="00E936D3"/>
    <w:rsid w:val="00E937B1"/>
    <w:rsid w:val="00E95B85"/>
    <w:rsid w:val="00E95D3C"/>
    <w:rsid w:val="00E969BB"/>
    <w:rsid w:val="00E96A1A"/>
    <w:rsid w:val="00EA11F1"/>
    <w:rsid w:val="00EA20F0"/>
    <w:rsid w:val="00EA307D"/>
    <w:rsid w:val="00EA3401"/>
    <w:rsid w:val="00EA3E2E"/>
    <w:rsid w:val="00EA4BE2"/>
    <w:rsid w:val="00EA5906"/>
    <w:rsid w:val="00EA5D89"/>
    <w:rsid w:val="00EA6DC9"/>
    <w:rsid w:val="00EA73D8"/>
    <w:rsid w:val="00EA7B58"/>
    <w:rsid w:val="00EB012D"/>
    <w:rsid w:val="00EB2DC1"/>
    <w:rsid w:val="00EB42CF"/>
    <w:rsid w:val="00EB4535"/>
    <w:rsid w:val="00EB4FF3"/>
    <w:rsid w:val="00EB5713"/>
    <w:rsid w:val="00EB5D33"/>
    <w:rsid w:val="00EB63F1"/>
    <w:rsid w:val="00EB63F6"/>
    <w:rsid w:val="00EB71CF"/>
    <w:rsid w:val="00EC16E0"/>
    <w:rsid w:val="00EC32FA"/>
    <w:rsid w:val="00EC43BC"/>
    <w:rsid w:val="00EC4F95"/>
    <w:rsid w:val="00EC567C"/>
    <w:rsid w:val="00EC5EE3"/>
    <w:rsid w:val="00ED17C0"/>
    <w:rsid w:val="00ED2834"/>
    <w:rsid w:val="00ED68CA"/>
    <w:rsid w:val="00ED6B09"/>
    <w:rsid w:val="00EE3CCF"/>
    <w:rsid w:val="00EE5EE1"/>
    <w:rsid w:val="00EE694F"/>
    <w:rsid w:val="00EE6CD8"/>
    <w:rsid w:val="00EF1F28"/>
    <w:rsid w:val="00EF3703"/>
    <w:rsid w:val="00EF3A27"/>
    <w:rsid w:val="00EF5661"/>
    <w:rsid w:val="00EF640F"/>
    <w:rsid w:val="00EF6943"/>
    <w:rsid w:val="00EF73EC"/>
    <w:rsid w:val="00F010C9"/>
    <w:rsid w:val="00F011F9"/>
    <w:rsid w:val="00F01981"/>
    <w:rsid w:val="00F02C41"/>
    <w:rsid w:val="00F03D47"/>
    <w:rsid w:val="00F04596"/>
    <w:rsid w:val="00F0472E"/>
    <w:rsid w:val="00F05A26"/>
    <w:rsid w:val="00F06487"/>
    <w:rsid w:val="00F116A5"/>
    <w:rsid w:val="00F11A30"/>
    <w:rsid w:val="00F11F52"/>
    <w:rsid w:val="00F13766"/>
    <w:rsid w:val="00F13C93"/>
    <w:rsid w:val="00F15940"/>
    <w:rsid w:val="00F15D87"/>
    <w:rsid w:val="00F1748C"/>
    <w:rsid w:val="00F17508"/>
    <w:rsid w:val="00F176E1"/>
    <w:rsid w:val="00F20D70"/>
    <w:rsid w:val="00F20ED0"/>
    <w:rsid w:val="00F213E5"/>
    <w:rsid w:val="00F23212"/>
    <w:rsid w:val="00F239FC"/>
    <w:rsid w:val="00F2407C"/>
    <w:rsid w:val="00F2464B"/>
    <w:rsid w:val="00F254CA"/>
    <w:rsid w:val="00F27D70"/>
    <w:rsid w:val="00F27F7A"/>
    <w:rsid w:val="00F30C3D"/>
    <w:rsid w:val="00F3436F"/>
    <w:rsid w:val="00F34D62"/>
    <w:rsid w:val="00F34DF8"/>
    <w:rsid w:val="00F3542B"/>
    <w:rsid w:val="00F355C8"/>
    <w:rsid w:val="00F361AA"/>
    <w:rsid w:val="00F362A0"/>
    <w:rsid w:val="00F375D9"/>
    <w:rsid w:val="00F37BAF"/>
    <w:rsid w:val="00F415D0"/>
    <w:rsid w:val="00F41A65"/>
    <w:rsid w:val="00F4202B"/>
    <w:rsid w:val="00F42161"/>
    <w:rsid w:val="00F443AC"/>
    <w:rsid w:val="00F45E7E"/>
    <w:rsid w:val="00F46718"/>
    <w:rsid w:val="00F470A8"/>
    <w:rsid w:val="00F515F6"/>
    <w:rsid w:val="00F51B4C"/>
    <w:rsid w:val="00F51C43"/>
    <w:rsid w:val="00F52583"/>
    <w:rsid w:val="00F53E1F"/>
    <w:rsid w:val="00F53F36"/>
    <w:rsid w:val="00F604DB"/>
    <w:rsid w:val="00F60FDA"/>
    <w:rsid w:val="00F6185D"/>
    <w:rsid w:val="00F62613"/>
    <w:rsid w:val="00F64530"/>
    <w:rsid w:val="00F64EA9"/>
    <w:rsid w:val="00F652D1"/>
    <w:rsid w:val="00F66956"/>
    <w:rsid w:val="00F706CF"/>
    <w:rsid w:val="00F70AB4"/>
    <w:rsid w:val="00F71E31"/>
    <w:rsid w:val="00F743DD"/>
    <w:rsid w:val="00F7518E"/>
    <w:rsid w:val="00F75A3B"/>
    <w:rsid w:val="00F77332"/>
    <w:rsid w:val="00F8041C"/>
    <w:rsid w:val="00F805F1"/>
    <w:rsid w:val="00F8072F"/>
    <w:rsid w:val="00F808A6"/>
    <w:rsid w:val="00F80E8C"/>
    <w:rsid w:val="00F81F8E"/>
    <w:rsid w:val="00F83AD9"/>
    <w:rsid w:val="00F84346"/>
    <w:rsid w:val="00F8499E"/>
    <w:rsid w:val="00F85FC5"/>
    <w:rsid w:val="00F8645B"/>
    <w:rsid w:val="00F870D5"/>
    <w:rsid w:val="00F87F25"/>
    <w:rsid w:val="00F90299"/>
    <w:rsid w:val="00F9084E"/>
    <w:rsid w:val="00F92EEB"/>
    <w:rsid w:val="00F93366"/>
    <w:rsid w:val="00F9446B"/>
    <w:rsid w:val="00F94C43"/>
    <w:rsid w:val="00F94C8E"/>
    <w:rsid w:val="00F95117"/>
    <w:rsid w:val="00F9514A"/>
    <w:rsid w:val="00F9515E"/>
    <w:rsid w:val="00F9675D"/>
    <w:rsid w:val="00FA21CF"/>
    <w:rsid w:val="00FA2AA6"/>
    <w:rsid w:val="00FA2F25"/>
    <w:rsid w:val="00FA3014"/>
    <w:rsid w:val="00FA40F8"/>
    <w:rsid w:val="00FA457F"/>
    <w:rsid w:val="00FA4CD1"/>
    <w:rsid w:val="00FA7008"/>
    <w:rsid w:val="00FB0EE1"/>
    <w:rsid w:val="00FB19F7"/>
    <w:rsid w:val="00FB1A32"/>
    <w:rsid w:val="00FB23B9"/>
    <w:rsid w:val="00FB30C0"/>
    <w:rsid w:val="00FB32B6"/>
    <w:rsid w:val="00FB4A3B"/>
    <w:rsid w:val="00FB5DB5"/>
    <w:rsid w:val="00FB7409"/>
    <w:rsid w:val="00FC02C0"/>
    <w:rsid w:val="00FC23D6"/>
    <w:rsid w:val="00FC26EF"/>
    <w:rsid w:val="00FC43CD"/>
    <w:rsid w:val="00FC6C5B"/>
    <w:rsid w:val="00FC7007"/>
    <w:rsid w:val="00FC7176"/>
    <w:rsid w:val="00FC74FD"/>
    <w:rsid w:val="00FD139B"/>
    <w:rsid w:val="00FD1669"/>
    <w:rsid w:val="00FD59D5"/>
    <w:rsid w:val="00FE0FBF"/>
    <w:rsid w:val="00FE169C"/>
    <w:rsid w:val="00FE278C"/>
    <w:rsid w:val="00FE2F07"/>
    <w:rsid w:val="00FE2FB4"/>
    <w:rsid w:val="00FE3164"/>
    <w:rsid w:val="00FE4A23"/>
    <w:rsid w:val="00FE5910"/>
    <w:rsid w:val="00FE6328"/>
    <w:rsid w:val="00FF077B"/>
    <w:rsid w:val="00FF0A40"/>
    <w:rsid w:val="00FF23F5"/>
    <w:rsid w:val="00FF3518"/>
    <w:rsid w:val="00FF369F"/>
    <w:rsid w:val="00FF4F8C"/>
    <w:rsid w:val="00FF5AD2"/>
    <w:rsid w:val="00FF609C"/>
    <w:rsid w:val="00FF6BDF"/>
    <w:rsid w:val="00FF6FA3"/>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6DB86"/>
  <w15:chartTrackingRefBased/>
  <w15:docId w15:val="{1278A0B9-CE43-44CE-B890-4B7D414C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568"/>
    <w:pPr>
      <w:spacing w:line="259" w:lineRule="auto"/>
    </w:pPr>
  </w:style>
  <w:style w:type="paragraph" w:styleId="Heading1">
    <w:name w:val="heading 1"/>
    <w:next w:val="INGBodyText"/>
    <w:link w:val="Heading1Char"/>
    <w:uiPriority w:val="9"/>
    <w:qFormat/>
    <w:rsid w:val="00987CAE"/>
    <w:pPr>
      <w:pageBreakBefore/>
      <w:widowControl w:val="0"/>
      <w:spacing w:after="320" w:line="520" w:lineRule="exact"/>
      <w:outlineLvl w:val="0"/>
    </w:pPr>
    <w:rPr>
      <w:rFonts w:asciiTheme="majorHAnsi" w:eastAsiaTheme="majorEastAsia" w:hAnsiTheme="majorHAnsi" w:cstheme="majorBidi"/>
      <w:color w:val="FF6200"/>
      <w:sz w:val="44"/>
      <w:szCs w:val="32"/>
      <w:lang w:val="en-GB" w:eastAsia="en-GB"/>
    </w:rPr>
  </w:style>
  <w:style w:type="paragraph" w:styleId="Heading2">
    <w:name w:val="heading 2"/>
    <w:next w:val="INGBodyText"/>
    <w:link w:val="Heading2Char"/>
    <w:uiPriority w:val="9"/>
    <w:unhideWhenUsed/>
    <w:qFormat/>
    <w:rsid w:val="00987CAE"/>
    <w:pPr>
      <w:keepNext/>
      <w:keepLines/>
      <w:spacing w:before="40" w:after="40" w:line="340" w:lineRule="exact"/>
      <w:outlineLvl w:val="1"/>
    </w:pPr>
    <w:rPr>
      <w:rFonts w:asciiTheme="majorHAnsi" w:eastAsiaTheme="majorEastAsia" w:hAnsiTheme="majorHAnsi" w:cstheme="majorBidi"/>
      <w:b/>
      <w:sz w:val="28"/>
      <w:szCs w:val="26"/>
    </w:rPr>
  </w:style>
  <w:style w:type="paragraph" w:styleId="Heading3">
    <w:name w:val="heading 3"/>
    <w:next w:val="INGBodyText"/>
    <w:link w:val="Heading3Char"/>
    <w:uiPriority w:val="9"/>
    <w:unhideWhenUsed/>
    <w:qFormat/>
    <w:rsid w:val="00987CAE"/>
    <w:pPr>
      <w:keepNext/>
      <w:keepLines/>
      <w:spacing w:before="40" w:after="20" w:line="270" w:lineRule="exact"/>
      <w:outlineLvl w:val="2"/>
    </w:pPr>
    <w:rPr>
      <w:rFonts w:asciiTheme="majorHAnsi" w:eastAsiaTheme="majorEastAsia" w:hAnsiTheme="majorHAnsi" w:cstheme="majorBidi"/>
      <w:b/>
      <w:szCs w:val="24"/>
    </w:rPr>
  </w:style>
  <w:style w:type="paragraph" w:styleId="Heading4">
    <w:name w:val="heading 4"/>
    <w:next w:val="INGBodyText"/>
    <w:link w:val="Heading4Char"/>
    <w:uiPriority w:val="9"/>
    <w:unhideWhenUsed/>
    <w:qFormat/>
    <w:rsid w:val="008C2E5F"/>
    <w:pPr>
      <w:keepNext/>
      <w:keepLines/>
      <w:spacing w:after="0" w:line="270" w:lineRule="exact"/>
      <w:outlineLvl w:val="3"/>
    </w:pPr>
    <w:rPr>
      <w:rFonts w:asciiTheme="majorHAnsi" w:eastAsiaTheme="majorEastAsia" w:hAnsiTheme="majorHAnsi" w:cstheme="majorBidi"/>
      <w:b/>
      <w:iCs/>
      <w:color w:val="FF6200"/>
      <w:sz w:val="18"/>
    </w:rPr>
  </w:style>
  <w:style w:type="paragraph" w:styleId="Heading5">
    <w:name w:val="heading 5"/>
    <w:basedOn w:val="Normal"/>
    <w:next w:val="Normal"/>
    <w:link w:val="Heading5Char"/>
    <w:uiPriority w:val="9"/>
    <w:unhideWhenUsed/>
    <w:rsid w:val="000604DF"/>
    <w:pPr>
      <w:keepNext/>
      <w:keepLines/>
      <w:spacing w:before="40" w:after="0"/>
      <w:outlineLvl w:val="4"/>
    </w:pPr>
    <w:rPr>
      <w:rFonts w:asciiTheme="majorHAnsi" w:eastAsiaTheme="majorEastAsia" w:hAnsiTheme="majorHAnsi" w:cstheme="majorBidi"/>
      <w:color w:val="BF490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A6"/>
  </w:style>
  <w:style w:type="paragraph" w:styleId="Footer">
    <w:name w:val="footer"/>
    <w:basedOn w:val="Normal"/>
    <w:link w:val="FooterChar"/>
    <w:uiPriority w:val="99"/>
    <w:unhideWhenUsed/>
    <w:rsid w:val="00217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A6"/>
  </w:style>
  <w:style w:type="paragraph" w:styleId="NormalWeb">
    <w:name w:val="Normal (Web)"/>
    <w:basedOn w:val="Normal"/>
    <w:uiPriority w:val="99"/>
    <w:rsid w:val="002175A6"/>
    <w:pPr>
      <w:spacing w:after="0" w:line="220" w:lineRule="exact"/>
      <w:jc w:val="both"/>
    </w:pPr>
    <w:rPr>
      <w:rFonts w:ascii="Times New Roman" w:eastAsia="MS Mincho" w:hAnsi="Times New Roman" w:cs="Times New Roman"/>
      <w:color w:val="000000"/>
      <w:sz w:val="24"/>
      <w:szCs w:val="24"/>
      <w:lang w:eastAsia="en-GB"/>
    </w:rPr>
  </w:style>
  <w:style w:type="paragraph" w:customStyle="1" w:styleId="INGAfterFigure">
    <w:name w:val="ING After Figure"/>
    <w:basedOn w:val="INGBodyText"/>
    <w:next w:val="INGBodyText"/>
    <w:link w:val="INGAfterFigureChar"/>
    <w:rsid w:val="00427746"/>
    <w:pPr>
      <w:keepLines/>
      <w:spacing w:after="60" w:line="100" w:lineRule="exact"/>
    </w:pPr>
    <w:rPr>
      <w:rFonts w:eastAsia="Times New Roman" w:cs="Times New Roman"/>
      <w:color w:val="FFFFFF" w:themeColor="background1"/>
      <w:sz w:val="2"/>
      <w:szCs w:val="24"/>
      <w:lang w:eastAsia="en-GB"/>
    </w:rPr>
  </w:style>
  <w:style w:type="character" w:customStyle="1" w:styleId="INGAfterFigureChar">
    <w:name w:val="ING After Figure Char"/>
    <w:link w:val="INGAfterFigure"/>
    <w:rsid w:val="00427746"/>
    <w:rPr>
      <w:rFonts w:eastAsia="Times New Roman" w:cs="Times New Roman"/>
      <w:color w:val="FFFFFF" w:themeColor="background1"/>
      <w:sz w:val="2"/>
      <w:szCs w:val="24"/>
      <w:lang w:val="en-GB" w:eastAsia="en-GB"/>
    </w:rPr>
  </w:style>
  <w:style w:type="table" w:styleId="TableGrid">
    <w:name w:val="Table Grid"/>
    <w:basedOn w:val="TableNormal"/>
    <w:uiPriority w:val="39"/>
    <w:rsid w:val="0021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7CAE"/>
    <w:rPr>
      <w:rFonts w:asciiTheme="majorHAnsi" w:eastAsiaTheme="majorEastAsia" w:hAnsiTheme="majorHAnsi" w:cstheme="majorBidi"/>
      <w:color w:val="FF6200"/>
      <w:sz w:val="44"/>
      <w:szCs w:val="32"/>
      <w:lang w:val="en-GB" w:eastAsia="en-GB"/>
    </w:rPr>
  </w:style>
  <w:style w:type="character" w:customStyle="1" w:styleId="Heading2Char">
    <w:name w:val="Heading 2 Char"/>
    <w:basedOn w:val="DefaultParagraphFont"/>
    <w:link w:val="Heading2"/>
    <w:uiPriority w:val="9"/>
    <w:rsid w:val="00987CAE"/>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987CAE"/>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8C2E5F"/>
    <w:rPr>
      <w:rFonts w:asciiTheme="majorHAnsi" w:eastAsiaTheme="majorEastAsia" w:hAnsiTheme="majorHAnsi" w:cstheme="majorBidi"/>
      <w:b/>
      <w:iCs/>
      <w:color w:val="FF6200"/>
      <w:sz w:val="18"/>
    </w:rPr>
  </w:style>
  <w:style w:type="character" w:customStyle="1" w:styleId="Heading5Char">
    <w:name w:val="Heading 5 Char"/>
    <w:basedOn w:val="DefaultParagraphFont"/>
    <w:link w:val="Heading5"/>
    <w:uiPriority w:val="9"/>
    <w:rsid w:val="000604DF"/>
    <w:rPr>
      <w:rFonts w:asciiTheme="majorHAnsi" w:eastAsiaTheme="majorEastAsia" w:hAnsiTheme="majorHAnsi" w:cstheme="majorBidi"/>
      <w:color w:val="BF4900" w:themeColor="accent1" w:themeShade="BF"/>
    </w:rPr>
  </w:style>
  <w:style w:type="paragraph" w:customStyle="1" w:styleId="INGBodyText">
    <w:name w:val="ING Body Text"/>
    <w:link w:val="INGBodyTextChar"/>
    <w:uiPriority w:val="99"/>
    <w:qFormat/>
    <w:rsid w:val="005D7A13"/>
    <w:pPr>
      <w:spacing w:after="140" w:line="270" w:lineRule="exact"/>
    </w:pPr>
    <w:rPr>
      <w:rFonts w:eastAsiaTheme="majorEastAsia" w:cstheme="majorBidi"/>
      <w:color w:val="000000" w:themeColor="text1"/>
      <w:sz w:val="18"/>
      <w:lang w:val="en-GB"/>
    </w:rPr>
  </w:style>
  <w:style w:type="paragraph" w:customStyle="1" w:styleId="FPSummary">
    <w:name w:val="FP Summary"/>
    <w:basedOn w:val="INGBodyText"/>
    <w:next w:val="INGBodyText"/>
    <w:rsid w:val="00987CAE"/>
    <w:pPr>
      <w:spacing w:after="200" w:line="280" w:lineRule="exact"/>
    </w:pPr>
    <w:rPr>
      <w:b/>
      <w:color w:val="000000"/>
      <w:sz w:val="19"/>
    </w:rPr>
  </w:style>
  <w:style w:type="paragraph" w:customStyle="1" w:styleId="FPReportTitle">
    <w:name w:val="FP Report Title"/>
    <w:basedOn w:val="INGBodyText"/>
    <w:next w:val="INGBodyText"/>
    <w:rsid w:val="001D47D3"/>
    <w:pPr>
      <w:spacing w:before="720" w:after="40" w:line="520" w:lineRule="exact"/>
    </w:pPr>
    <w:rPr>
      <w:b/>
      <w:sz w:val="48"/>
    </w:rPr>
  </w:style>
  <w:style w:type="paragraph" w:customStyle="1" w:styleId="FPSubtitle">
    <w:name w:val="FP Subtitle"/>
    <w:basedOn w:val="INGBodyText"/>
    <w:next w:val="INGBodyText"/>
    <w:rsid w:val="003A3667"/>
    <w:pPr>
      <w:spacing w:before="80" w:after="120" w:line="370" w:lineRule="exact"/>
    </w:pPr>
    <w:rPr>
      <w:color w:val="FF6200"/>
      <w:sz w:val="33"/>
    </w:rPr>
  </w:style>
  <w:style w:type="paragraph" w:customStyle="1" w:styleId="INGBullet">
    <w:name w:val="ING Bullet"/>
    <w:basedOn w:val="INGBodyText"/>
    <w:qFormat/>
    <w:rsid w:val="008C2E5F"/>
    <w:pPr>
      <w:numPr>
        <w:numId w:val="1"/>
      </w:numPr>
      <w:ind w:left="284" w:hanging="284"/>
    </w:pPr>
  </w:style>
  <w:style w:type="paragraph" w:customStyle="1" w:styleId="INGBulletShort">
    <w:name w:val="ING Bullet Short"/>
    <w:basedOn w:val="INGBullet"/>
    <w:rsid w:val="004773D2"/>
    <w:pPr>
      <w:numPr>
        <w:numId w:val="2"/>
      </w:numPr>
      <w:ind w:left="284" w:hanging="284"/>
      <w:contextualSpacing/>
    </w:pPr>
  </w:style>
  <w:style w:type="paragraph" w:customStyle="1" w:styleId="INGBulletSub">
    <w:name w:val="ING Bullet Sub"/>
    <w:basedOn w:val="INGBullet"/>
    <w:rsid w:val="00513027"/>
    <w:pPr>
      <w:numPr>
        <w:numId w:val="3"/>
      </w:numPr>
      <w:tabs>
        <w:tab w:val="num" w:pos="360"/>
      </w:tabs>
      <w:ind w:left="568" w:hanging="284"/>
    </w:pPr>
  </w:style>
  <w:style w:type="paragraph" w:customStyle="1" w:styleId="INGNumberedBullet">
    <w:name w:val="ING Numbered Bullet"/>
    <w:basedOn w:val="INGBullet"/>
    <w:rsid w:val="00A323F1"/>
    <w:pPr>
      <w:numPr>
        <w:numId w:val="4"/>
      </w:numPr>
      <w:ind w:left="284" w:hanging="284"/>
    </w:pPr>
  </w:style>
  <w:style w:type="paragraph" w:customStyle="1" w:styleId="INGChapterSummary">
    <w:name w:val="ING Chapter Summary"/>
    <w:basedOn w:val="INGBodyText"/>
    <w:next w:val="INGBodyText"/>
    <w:rsid w:val="001D47D3"/>
    <w:pPr>
      <w:spacing w:after="200" w:line="280" w:lineRule="exact"/>
    </w:pPr>
    <w:rPr>
      <w:b/>
    </w:rPr>
  </w:style>
  <w:style w:type="paragraph" w:customStyle="1" w:styleId="INGFeatureBox">
    <w:name w:val="ING Feature Box"/>
    <w:basedOn w:val="INGBodyText"/>
    <w:next w:val="INGBodyText"/>
    <w:rsid w:val="00EB4FF3"/>
    <w:pPr>
      <w:pBdr>
        <w:top w:val="single" w:sz="4" w:space="8" w:color="E6E6E6"/>
        <w:left w:val="single" w:sz="4" w:space="7" w:color="E6E6E6"/>
        <w:bottom w:val="single" w:sz="4" w:space="8" w:color="E6E6E6"/>
        <w:right w:val="single" w:sz="4" w:space="7" w:color="E6E6E6"/>
      </w:pBdr>
      <w:shd w:val="clear" w:color="auto" w:fill="E6E6E6"/>
      <w:spacing w:before="160" w:after="160"/>
      <w:ind w:left="176" w:right="176"/>
      <w:contextualSpacing/>
    </w:pPr>
    <w:rPr>
      <w:lang w:eastAsia="en-GB"/>
    </w:rPr>
  </w:style>
  <w:style w:type="paragraph" w:customStyle="1" w:styleId="INGContentsPgHeading">
    <w:name w:val="ING ContentsPg Heading"/>
    <w:basedOn w:val="Heading1"/>
    <w:next w:val="INGBodyText"/>
    <w:rsid w:val="00A358E2"/>
    <w:pPr>
      <w:outlineLvl w:val="9"/>
    </w:pPr>
  </w:style>
  <w:style w:type="character" w:styleId="Hyperlink">
    <w:name w:val="Hyperlink"/>
    <w:basedOn w:val="DefaultParagraphFont"/>
    <w:uiPriority w:val="99"/>
    <w:unhideWhenUsed/>
    <w:rsid w:val="006C6695"/>
    <w:rPr>
      <w:color w:val="525199" w:themeColor="hyperlink"/>
      <w:u w:val="single"/>
    </w:rPr>
  </w:style>
  <w:style w:type="paragraph" w:styleId="TOC1">
    <w:name w:val="toc 1"/>
    <w:basedOn w:val="INGBodyText"/>
    <w:autoRedefine/>
    <w:uiPriority w:val="39"/>
    <w:unhideWhenUsed/>
    <w:rsid w:val="00D95B81"/>
    <w:pPr>
      <w:pBdr>
        <w:top w:val="single" w:sz="4" w:space="8" w:color="auto"/>
        <w:between w:val="single" w:sz="4" w:space="8" w:color="auto"/>
      </w:pBdr>
      <w:tabs>
        <w:tab w:val="right" w:pos="7144"/>
      </w:tabs>
      <w:spacing w:before="200" w:after="40" w:line="280" w:lineRule="exact"/>
      <w:contextualSpacing/>
    </w:pPr>
    <w:rPr>
      <w:rFonts w:ascii="ING Me" w:eastAsia="Times New Roman" w:hAnsi="ING Me" w:cs="Times New Roman"/>
      <w:b/>
      <w:color w:val="000000"/>
      <w:lang w:eastAsia="en-GB"/>
    </w:rPr>
  </w:style>
  <w:style w:type="paragraph" w:styleId="TOC2">
    <w:name w:val="toc 2"/>
    <w:basedOn w:val="INGBodyText"/>
    <w:autoRedefine/>
    <w:uiPriority w:val="39"/>
    <w:unhideWhenUsed/>
    <w:rsid w:val="00D95B81"/>
    <w:pPr>
      <w:tabs>
        <w:tab w:val="right" w:leader="dot" w:pos="7144"/>
      </w:tabs>
      <w:spacing w:after="0" w:line="280" w:lineRule="exact"/>
    </w:pPr>
    <w:rPr>
      <w:rFonts w:ascii="ING Me" w:eastAsia="Times New Roman" w:hAnsi="ING Me" w:cs="Times New Roman"/>
      <w:color w:val="000000"/>
    </w:rPr>
  </w:style>
  <w:style w:type="paragraph" w:styleId="TOC3">
    <w:name w:val="toc 3"/>
    <w:basedOn w:val="INGBodyText"/>
    <w:autoRedefine/>
    <w:uiPriority w:val="39"/>
    <w:unhideWhenUsed/>
    <w:rsid w:val="00747062"/>
    <w:pPr>
      <w:numPr>
        <w:numId w:val="21"/>
      </w:numPr>
      <w:tabs>
        <w:tab w:val="right" w:leader="dot" w:pos="7462"/>
      </w:tabs>
      <w:spacing w:after="0" w:line="260" w:lineRule="exact"/>
      <w:ind w:left="284" w:hanging="284"/>
    </w:pPr>
    <w:rPr>
      <w:i/>
    </w:rPr>
  </w:style>
  <w:style w:type="paragraph" w:customStyle="1" w:styleId="INGFigTitle">
    <w:name w:val="ING Fig Title"/>
    <w:basedOn w:val="INGBodyText"/>
    <w:link w:val="INGFigTitleChar"/>
    <w:qFormat/>
    <w:rsid w:val="00DA357A"/>
    <w:pPr>
      <w:spacing w:before="80" w:after="0" w:line="230" w:lineRule="exact"/>
    </w:pPr>
    <w:rPr>
      <w:b/>
      <w:lang w:eastAsia="en-GB"/>
    </w:rPr>
  </w:style>
  <w:style w:type="paragraph" w:customStyle="1" w:styleId="INGFigSource">
    <w:name w:val="ING Fig Source"/>
    <w:basedOn w:val="Normal"/>
    <w:link w:val="INGFigSourceChar"/>
    <w:rsid w:val="00897568"/>
    <w:pPr>
      <w:spacing w:after="20" w:line="180" w:lineRule="exact"/>
    </w:pPr>
    <w:rPr>
      <w:rFonts w:eastAsiaTheme="majorEastAsia" w:cstheme="majorBidi"/>
      <w:color w:val="767676"/>
      <w:sz w:val="14"/>
      <w:lang w:val="en-GB"/>
    </w:rPr>
  </w:style>
  <w:style w:type="paragraph" w:customStyle="1" w:styleId="INGFigSourceBetween">
    <w:name w:val="ING Fig Source Between"/>
    <w:basedOn w:val="INGFigSource"/>
    <w:rsid w:val="00532E6D"/>
  </w:style>
  <w:style w:type="paragraph" w:customStyle="1" w:styleId="INGTableStdHeadLeft">
    <w:name w:val="ING Table Std Head Left"/>
    <w:basedOn w:val="INGTableStdHead"/>
    <w:qFormat/>
    <w:rsid w:val="00F53F36"/>
    <w:pPr>
      <w:jc w:val="left"/>
    </w:pPr>
  </w:style>
  <w:style w:type="paragraph" w:customStyle="1" w:styleId="INGTableStdHead">
    <w:name w:val="ING Table Std Head"/>
    <w:basedOn w:val="INGTableStd"/>
    <w:rsid w:val="00C41A11"/>
    <w:rPr>
      <w:b/>
      <w:color w:val="auto"/>
    </w:rPr>
  </w:style>
  <w:style w:type="paragraph" w:customStyle="1" w:styleId="INGTableFinancialsHead">
    <w:name w:val="ING Table Financials Head"/>
    <w:rsid w:val="003D09E4"/>
    <w:pPr>
      <w:shd w:val="clear" w:color="auto" w:fill="FF6200"/>
      <w:spacing w:after="0" w:line="200" w:lineRule="exact"/>
      <w:jc w:val="right"/>
    </w:pPr>
    <w:rPr>
      <w:b/>
      <w:noProof/>
      <w:color w:val="FFFFFF" w:themeColor="background1"/>
      <w:sz w:val="15"/>
      <w:lang w:val="en-GB"/>
    </w:rPr>
  </w:style>
  <w:style w:type="paragraph" w:customStyle="1" w:styleId="INGTableFinancialsHeadLeft">
    <w:name w:val="ING Table Financials Head Left"/>
    <w:basedOn w:val="INGTableFinancialsHead"/>
    <w:rsid w:val="003D09E4"/>
    <w:pPr>
      <w:jc w:val="left"/>
    </w:pPr>
  </w:style>
  <w:style w:type="paragraph" w:customStyle="1" w:styleId="INGTableSmallHead">
    <w:name w:val="ING Table Small Head"/>
    <w:basedOn w:val="INGTableStd"/>
    <w:rsid w:val="00797E5B"/>
    <w:pPr>
      <w:spacing w:line="180" w:lineRule="exact"/>
    </w:pPr>
    <w:rPr>
      <w:b/>
      <w:color w:val="auto"/>
      <w:sz w:val="14"/>
    </w:rPr>
  </w:style>
  <w:style w:type="paragraph" w:customStyle="1" w:styleId="INGTableSmallHeadLeft">
    <w:name w:val="ING Table Small Head Left"/>
    <w:basedOn w:val="INGTableStd"/>
    <w:rsid w:val="00797E5B"/>
    <w:pPr>
      <w:spacing w:line="180" w:lineRule="exact"/>
      <w:jc w:val="left"/>
    </w:pPr>
    <w:rPr>
      <w:b/>
      <w:sz w:val="14"/>
    </w:rPr>
  </w:style>
  <w:style w:type="paragraph" w:customStyle="1" w:styleId="INGTableStdLeft">
    <w:name w:val="ING Table Std Left"/>
    <w:basedOn w:val="INGTableStd"/>
    <w:rsid w:val="00A358E2"/>
    <w:pPr>
      <w:jc w:val="left"/>
    </w:pPr>
  </w:style>
  <w:style w:type="paragraph" w:customStyle="1" w:styleId="INGTableSmallLeft">
    <w:name w:val="ING Table Small Left"/>
    <w:basedOn w:val="INGTableSmall"/>
    <w:rsid w:val="00482751"/>
    <w:pPr>
      <w:jc w:val="left"/>
    </w:pPr>
  </w:style>
  <w:style w:type="paragraph" w:customStyle="1" w:styleId="INGTableSpacingRow">
    <w:name w:val="ING Table Spacing Row"/>
    <w:basedOn w:val="INGTableSmallLeft"/>
    <w:rsid w:val="00C267A7"/>
    <w:pPr>
      <w:spacing w:line="80" w:lineRule="exact"/>
    </w:pPr>
    <w:rPr>
      <w:sz w:val="8"/>
    </w:rPr>
  </w:style>
  <w:style w:type="paragraph" w:customStyle="1" w:styleId="INGInsCoTitle">
    <w:name w:val="ING Ins CoTitle"/>
    <w:rsid w:val="00A358E2"/>
    <w:pPr>
      <w:pageBreakBefore/>
      <w:widowControl w:val="0"/>
      <w:spacing w:before="400" w:after="40" w:line="520" w:lineRule="exact"/>
      <w:outlineLvl w:val="0"/>
    </w:pPr>
    <w:rPr>
      <w:rFonts w:asciiTheme="majorHAnsi" w:eastAsia="Times New Roman" w:hAnsiTheme="majorHAnsi" w:cs="Times New Roman"/>
      <w:b/>
      <w:color w:val="000000" w:themeColor="text1"/>
      <w:sz w:val="48"/>
      <w:szCs w:val="24"/>
      <w:lang w:val="en-GB" w:eastAsia="en-GB"/>
    </w:rPr>
  </w:style>
  <w:style w:type="paragraph" w:customStyle="1" w:styleId="INGInsCoTitleTOC2">
    <w:name w:val="ING Ins CoTitle_TOC 2"/>
    <w:basedOn w:val="INGInsCoTitle"/>
    <w:rsid w:val="00A358E2"/>
    <w:pPr>
      <w:outlineLvl w:val="1"/>
    </w:pPr>
    <w:rPr>
      <w:rFonts w:eastAsiaTheme="majorEastAsia" w:cstheme="majorBidi"/>
    </w:rPr>
  </w:style>
  <w:style w:type="paragraph" w:customStyle="1" w:styleId="INGByline">
    <w:name w:val="ING Byline"/>
    <w:basedOn w:val="INGBodyText"/>
    <w:next w:val="INGBodyText"/>
    <w:rsid w:val="00897568"/>
    <w:pPr>
      <w:keepLines/>
      <w:spacing w:before="60"/>
      <w:jc w:val="right"/>
    </w:pPr>
    <w:rPr>
      <w:b/>
    </w:rPr>
  </w:style>
  <w:style w:type="paragraph" w:customStyle="1" w:styleId="INGFootnote">
    <w:name w:val="ING Footnote"/>
    <w:rsid w:val="00830E53"/>
    <w:pPr>
      <w:spacing w:after="60" w:line="160" w:lineRule="exact"/>
    </w:pPr>
    <w:rPr>
      <w:rFonts w:eastAsia="Times New Roman" w:cs="Times New Roman"/>
      <w:color w:val="000000" w:themeColor="text1"/>
      <w:sz w:val="14"/>
      <w:szCs w:val="24"/>
      <w:lang w:val="en-GB" w:eastAsia="en-GB"/>
    </w:rPr>
  </w:style>
  <w:style w:type="paragraph" w:customStyle="1" w:styleId="INGMarginComment">
    <w:name w:val="ING Margin Comment"/>
    <w:basedOn w:val="INGBodyText"/>
    <w:rsid w:val="00B4229C"/>
    <w:pPr>
      <w:keepNext/>
      <w:keepLines/>
      <w:ind w:right="58"/>
    </w:pPr>
    <w:rPr>
      <w:color w:val="FF6200"/>
    </w:rPr>
  </w:style>
  <w:style w:type="paragraph" w:customStyle="1" w:styleId="INGHeaderDate">
    <w:name w:val="ING Header/Date"/>
    <w:rsid w:val="00745DDA"/>
    <w:pPr>
      <w:spacing w:before="40" w:after="0" w:line="220" w:lineRule="exact"/>
    </w:pPr>
    <w:rPr>
      <w:rFonts w:eastAsiaTheme="majorEastAsia" w:cstheme="majorBidi"/>
      <w:sz w:val="16"/>
    </w:rPr>
  </w:style>
  <w:style w:type="paragraph" w:customStyle="1" w:styleId="Heading1-noTOC">
    <w:name w:val="Heading 1 - no TOC"/>
    <w:basedOn w:val="INGBodyText"/>
    <w:next w:val="INGBodyText"/>
    <w:rsid w:val="00897568"/>
    <w:pPr>
      <w:pageBreakBefore/>
      <w:widowControl w:val="0"/>
      <w:spacing w:after="320" w:line="520" w:lineRule="exact"/>
    </w:pPr>
    <w:rPr>
      <w:color w:val="FF6200"/>
      <w:sz w:val="44"/>
    </w:rPr>
  </w:style>
  <w:style w:type="character" w:styleId="PageNumber">
    <w:name w:val="page number"/>
    <w:basedOn w:val="DefaultParagraphFont"/>
    <w:unhideWhenUsed/>
    <w:rsid w:val="009136CE"/>
    <w:rPr>
      <w:rFonts w:ascii="ING Me" w:hAnsi="ING Me"/>
      <w:b w:val="0"/>
      <w:sz w:val="16"/>
    </w:rPr>
  </w:style>
  <w:style w:type="paragraph" w:customStyle="1" w:styleId="Heading2-noTOC">
    <w:name w:val="Heading 2 - no TOC"/>
    <w:basedOn w:val="Heading2"/>
    <w:next w:val="INGBodyText"/>
    <w:rsid w:val="00AA1C90"/>
    <w:pPr>
      <w:outlineLvl w:val="9"/>
    </w:pPr>
  </w:style>
  <w:style w:type="paragraph" w:customStyle="1" w:styleId="Heading3-noTOC">
    <w:name w:val="Heading 3 - no TOC"/>
    <w:basedOn w:val="Heading3"/>
    <w:next w:val="INGBodyText"/>
    <w:rsid w:val="0093537D"/>
    <w:pPr>
      <w:outlineLvl w:val="9"/>
    </w:pPr>
  </w:style>
  <w:style w:type="paragraph" w:customStyle="1" w:styleId="CICompanyName">
    <w:name w:val="CI Company Name"/>
    <w:basedOn w:val="INGBodyText"/>
    <w:rsid w:val="008849D9"/>
    <w:pPr>
      <w:pageBreakBefore/>
      <w:widowControl w:val="0"/>
      <w:spacing w:after="0" w:line="400" w:lineRule="exact"/>
    </w:pPr>
    <w:rPr>
      <w:b/>
      <w:sz w:val="36"/>
    </w:rPr>
  </w:style>
  <w:style w:type="paragraph" w:customStyle="1" w:styleId="CISubtitle">
    <w:name w:val="CI Subtitle"/>
    <w:basedOn w:val="INGBodyText"/>
    <w:rsid w:val="00053A21"/>
    <w:pPr>
      <w:keepNext/>
      <w:keepLines/>
      <w:spacing w:before="20" w:after="0" w:line="340" w:lineRule="exact"/>
    </w:pPr>
    <w:rPr>
      <w:color w:val="FF6200"/>
      <w:sz w:val="26"/>
    </w:rPr>
  </w:style>
  <w:style w:type="paragraph" w:customStyle="1" w:styleId="CISummary">
    <w:name w:val="CI Summary"/>
    <w:basedOn w:val="INGBodyText"/>
    <w:rsid w:val="00262406"/>
    <w:pPr>
      <w:keepNext/>
      <w:keepLines/>
      <w:spacing w:after="80" w:line="240" w:lineRule="exact"/>
    </w:pPr>
    <w:rPr>
      <w:rFonts w:eastAsia="Times New Roman" w:cs="Times New Roman"/>
      <w:b/>
      <w:color w:val="000000"/>
      <w:sz w:val="17"/>
    </w:rPr>
  </w:style>
  <w:style w:type="paragraph" w:customStyle="1" w:styleId="CIRec">
    <w:name w:val="CI Rec"/>
    <w:basedOn w:val="INGBodyText"/>
    <w:rsid w:val="00053A21"/>
    <w:pPr>
      <w:spacing w:after="0" w:line="360" w:lineRule="exact"/>
      <w:jc w:val="right"/>
    </w:pPr>
    <w:rPr>
      <w:b/>
      <w:sz w:val="28"/>
    </w:rPr>
  </w:style>
  <w:style w:type="paragraph" w:customStyle="1" w:styleId="INGBody85pt">
    <w:name w:val="ING Body 8.5pt"/>
    <w:basedOn w:val="INGBodyText"/>
    <w:rsid w:val="00834AE8"/>
    <w:pPr>
      <w:spacing w:after="80" w:line="240" w:lineRule="exact"/>
    </w:pPr>
    <w:rPr>
      <w:sz w:val="17"/>
    </w:rPr>
  </w:style>
  <w:style w:type="paragraph" w:customStyle="1" w:styleId="INGBody80pt">
    <w:name w:val="ING Body 8.0pt"/>
    <w:basedOn w:val="INGBodyText"/>
    <w:rsid w:val="0012459E"/>
    <w:pPr>
      <w:spacing w:after="80" w:line="220" w:lineRule="exact"/>
    </w:pPr>
    <w:rPr>
      <w:sz w:val="16"/>
    </w:rPr>
  </w:style>
  <w:style w:type="paragraph" w:customStyle="1" w:styleId="INGBullet85pt">
    <w:name w:val="ING Bullet 8.5pt"/>
    <w:basedOn w:val="INGBullet"/>
    <w:rsid w:val="0012459E"/>
    <w:pPr>
      <w:numPr>
        <w:numId w:val="5"/>
      </w:numPr>
      <w:spacing w:after="80" w:line="240" w:lineRule="exact"/>
      <w:ind w:left="227" w:hanging="227"/>
    </w:pPr>
    <w:rPr>
      <w:sz w:val="17"/>
    </w:rPr>
  </w:style>
  <w:style w:type="paragraph" w:customStyle="1" w:styleId="INGBullet80pt">
    <w:name w:val="ING Bullet 8.0pt"/>
    <w:basedOn w:val="INGBullet"/>
    <w:rsid w:val="0012459E"/>
    <w:pPr>
      <w:numPr>
        <w:numId w:val="6"/>
      </w:numPr>
      <w:spacing w:after="80" w:line="220" w:lineRule="exact"/>
      <w:ind w:left="198" w:hanging="198"/>
    </w:pPr>
    <w:rPr>
      <w:color w:val="auto"/>
      <w:sz w:val="16"/>
    </w:rPr>
  </w:style>
  <w:style w:type="paragraph" w:customStyle="1" w:styleId="FPAnalystName">
    <w:name w:val="FP Analyst Name"/>
    <w:basedOn w:val="INGBodyText"/>
    <w:rsid w:val="00482751"/>
    <w:pPr>
      <w:spacing w:before="80" w:after="0" w:line="220" w:lineRule="exact"/>
    </w:pPr>
    <w:rPr>
      <w:b/>
      <w:sz w:val="17"/>
    </w:rPr>
  </w:style>
  <w:style w:type="paragraph" w:customStyle="1" w:styleId="FPCoDataHeading">
    <w:name w:val="FP Co Data Heading"/>
    <w:basedOn w:val="INGBodyText"/>
    <w:rsid w:val="0048134E"/>
    <w:pPr>
      <w:spacing w:after="0" w:line="240" w:lineRule="auto"/>
    </w:pPr>
    <w:rPr>
      <w:sz w:val="16"/>
    </w:rPr>
  </w:style>
  <w:style w:type="paragraph" w:customStyle="1" w:styleId="FPCoData">
    <w:name w:val="FP Co Data"/>
    <w:basedOn w:val="INGBodyText"/>
    <w:rsid w:val="00F355C8"/>
    <w:pPr>
      <w:spacing w:before="60" w:after="60" w:line="200" w:lineRule="exact"/>
    </w:pPr>
    <w:rPr>
      <w:color w:val="FF6200"/>
      <w:sz w:val="24"/>
    </w:rPr>
  </w:style>
  <w:style w:type="paragraph" w:customStyle="1" w:styleId="FPCoDescriptors">
    <w:name w:val="FP Co Descriptors"/>
    <w:basedOn w:val="FPCoData"/>
    <w:rsid w:val="001B16B7"/>
    <w:pPr>
      <w:spacing w:before="0" w:after="0" w:line="220" w:lineRule="exact"/>
    </w:pPr>
    <w:rPr>
      <w:color w:val="auto"/>
      <w:sz w:val="16"/>
    </w:rPr>
  </w:style>
  <w:style w:type="paragraph" w:customStyle="1" w:styleId="FPDisclRef">
    <w:name w:val="FP DisclRef"/>
    <w:basedOn w:val="INGBodyText"/>
    <w:rsid w:val="00CA6F88"/>
    <w:pPr>
      <w:spacing w:after="0" w:line="240" w:lineRule="auto"/>
    </w:pPr>
    <w:rPr>
      <w:b/>
      <w:spacing w:val="-2"/>
    </w:rPr>
  </w:style>
  <w:style w:type="paragraph" w:customStyle="1" w:styleId="FPResType">
    <w:name w:val="FP Res Type"/>
    <w:basedOn w:val="INGBodyText"/>
    <w:rsid w:val="000D0A9C"/>
    <w:pPr>
      <w:spacing w:after="0" w:line="240" w:lineRule="exact"/>
      <w:jc w:val="right"/>
    </w:pPr>
    <w:rPr>
      <w:b/>
      <w:color w:val="767676"/>
    </w:rPr>
  </w:style>
  <w:style w:type="paragraph" w:customStyle="1" w:styleId="FPPrevRec">
    <w:name w:val="FP Prev Rec"/>
    <w:basedOn w:val="INGBodyText"/>
    <w:rsid w:val="00963FE5"/>
    <w:pPr>
      <w:spacing w:before="160" w:after="0" w:line="280" w:lineRule="exact"/>
    </w:pPr>
    <w:rPr>
      <w:color w:val="auto"/>
      <w:sz w:val="16"/>
    </w:rPr>
  </w:style>
  <w:style w:type="paragraph" w:customStyle="1" w:styleId="FPPrimarybranding">
    <w:name w:val="FP Primary branding"/>
    <w:basedOn w:val="INGBodyText"/>
    <w:rsid w:val="00353426"/>
    <w:pPr>
      <w:spacing w:line="240" w:lineRule="auto"/>
      <w:jc w:val="right"/>
    </w:pPr>
    <w:rPr>
      <w:b/>
      <w:color w:val="FFFFFF" w:themeColor="background1"/>
      <w:sz w:val="24"/>
    </w:rPr>
  </w:style>
  <w:style w:type="paragraph" w:customStyle="1" w:styleId="FPRec">
    <w:name w:val="FP Rec"/>
    <w:basedOn w:val="INGBodyText"/>
    <w:rsid w:val="00262406"/>
    <w:pPr>
      <w:spacing w:after="0" w:line="240" w:lineRule="auto"/>
    </w:pPr>
    <w:rPr>
      <w:rFonts w:eastAsia="Times New Roman" w:cs="Times New Roman"/>
      <w:b/>
      <w:color w:val="000000"/>
      <w:sz w:val="40"/>
    </w:rPr>
  </w:style>
  <w:style w:type="paragraph" w:customStyle="1" w:styleId="FPReportDate">
    <w:name w:val="FP Report Date"/>
    <w:basedOn w:val="INGBodyText"/>
    <w:rsid w:val="001D47D3"/>
    <w:pPr>
      <w:spacing w:after="0" w:line="220" w:lineRule="exact"/>
    </w:pPr>
    <w:rPr>
      <w:color w:val="767676"/>
      <w:sz w:val="16"/>
    </w:rPr>
  </w:style>
  <w:style w:type="paragraph" w:customStyle="1" w:styleId="FPPrevTP">
    <w:name w:val="FP Prev TP"/>
    <w:basedOn w:val="INGBodyText"/>
    <w:rsid w:val="00F355C8"/>
    <w:pPr>
      <w:spacing w:after="0" w:line="200" w:lineRule="exact"/>
    </w:pPr>
    <w:rPr>
      <w:sz w:val="16"/>
      <w:lang w:eastAsia="en-GB"/>
    </w:rPr>
  </w:style>
  <w:style w:type="paragraph" w:customStyle="1" w:styleId="FPEvent">
    <w:name w:val="FP Event"/>
    <w:basedOn w:val="INGBodyText"/>
    <w:rsid w:val="001D47D3"/>
    <w:pPr>
      <w:spacing w:after="40" w:line="240" w:lineRule="exact"/>
    </w:pPr>
    <w:rPr>
      <w:b/>
      <w:color w:val="767676"/>
    </w:rPr>
  </w:style>
  <w:style w:type="paragraph" w:customStyle="1" w:styleId="INGTableSmall">
    <w:name w:val="ING Table Small"/>
    <w:basedOn w:val="INGTableStd"/>
    <w:rsid w:val="00703747"/>
    <w:pPr>
      <w:spacing w:line="180" w:lineRule="exact"/>
    </w:pPr>
    <w:rPr>
      <w:sz w:val="14"/>
      <w:szCs w:val="20"/>
    </w:rPr>
  </w:style>
  <w:style w:type="paragraph" w:customStyle="1" w:styleId="INGChartMiddleRow">
    <w:name w:val="ING Chart Middle Row"/>
    <w:basedOn w:val="INGBodyText"/>
    <w:link w:val="INGChartMiddleRowChar"/>
    <w:rsid w:val="00E71B2B"/>
    <w:pPr>
      <w:keepNext/>
      <w:keepLines/>
      <w:spacing w:after="0" w:line="240" w:lineRule="atLeast"/>
      <w:jc w:val="center"/>
    </w:pPr>
    <w:rPr>
      <w:rFonts w:eastAsia="Times New Roman" w:cs="Times New Roman"/>
      <w:b/>
      <w:color w:val="333333"/>
      <w:sz w:val="16"/>
      <w:szCs w:val="24"/>
      <w:lang w:eastAsia="en-GB"/>
    </w:rPr>
  </w:style>
  <w:style w:type="character" w:customStyle="1" w:styleId="INGFigSourceChar">
    <w:name w:val="ING Fig Source Char"/>
    <w:link w:val="INGFigSource"/>
    <w:locked/>
    <w:rsid w:val="009806BD"/>
    <w:rPr>
      <w:rFonts w:eastAsiaTheme="majorEastAsia" w:cstheme="majorBidi"/>
      <w:color w:val="767676"/>
      <w:sz w:val="14"/>
      <w:lang w:val="en-GB"/>
    </w:rPr>
  </w:style>
  <w:style w:type="paragraph" w:customStyle="1" w:styleId="INGTableStd">
    <w:name w:val="ING Table Std"/>
    <w:rsid w:val="00E40910"/>
    <w:pPr>
      <w:spacing w:after="0" w:line="200" w:lineRule="exact"/>
      <w:jc w:val="right"/>
    </w:pPr>
    <w:rPr>
      <w:rFonts w:eastAsia="Times New Roman" w:cs="Times New Roman"/>
      <w:color w:val="000000"/>
      <w:sz w:val="15"/>
      <w:szCs w:val="24"/>
      <w:lang w:val="en-GB" w:eastAsia="en-GB"/>
    </w:rPr>
  </w:style>
  <w:style w:type="paragraph" w:customStyle="1" w:styleId="FPAfterCoData">
    <w:name w:val="FP After Co Data"/>
    <w:basedOn w:val="Normal"/>
    <w:next w:val="INGBodyText"/>
    <w:rsid w:val="00F80E8C"/>
    <w:pPr>
      <w:spacing w:after="0" w:line="20" w:lineRule="exact"/>
    </w:pPr>
    <w:rPr>
      <w:rFonts w:ascii="Arial" w:eastAsia="Times New Roman" w:hAnsi="Arial" w:cs="Times New Roman"/>
      <w:color w:val="FFFFFF"/>
      <w:sz w:val="2"/>
      <w:szCs w:val="20"/>
      <w:lang w:eastAsia="en-GB"/>
    </w:rPr>
  </w:style>
  <w:style w:type="paragraph" w:customStyle="1" w:styleId="INGFigTitlePgBreak">
    <w:name w:val="ING Fig Title_PgBreak"/>
    <w:basedOn w:val="INGFigTitle"/>
    <w:next w:val="INGFigTitle"/>
    <w:rsid w:val="00717AD0"/>
    <w:pPr>
      <w:keepNext/>
      <w:keepLines/>
      <w:pageBreakBefore/>
      <w:spacing w:line="200" w:lineRule="exact"/>
    </w:pPr>
    <w:rPr>
      <w:rFonts w:eastAsia="Times New Roman" w:cs="Times New Roman"/>
      <w:snapToGrid w:val="0"/>
      <w:color w:val="000000"/>
      <w:sz w:val="16"/>
      <w:szCs w:val="24"/>
      <w:lang w:eastAsia="en-US"/>
    </w:rPr>
  </w:style>
  <w:style w:type="character" w:customStyle="1" w:styleId="INGBodyTextChar">
    <w:name w:val="ING Body Text Char"/>
    <w:link w:val="INGBodyText"/>
    <w:uiPriority w:val="99"/>
    <w:rsid w:val="005D7A13"/>
    <w:rPr>
      <w:rFonts w:eastAsiaTheme="majorEastAsia" w:cstheme="majorBidi"/>
      <w:color w:val="000000" w:themeColor="text1"/>
      <w:sz w:val="18"/>
      <w:lang w:val="en-GB"/>
    </w:rPr>
  </w:style>
  <w:style w:type="paragraph" w:styleId="TOCHeading">
    <w:name w:val="TOC Heading"/>
    <w:basedOn w:val="Heading1"/>
    <w:next w:val="INGBodyText"/>
    <w:uiPriority w:val="39"/>
    <w:unhideWhenUsed/>
    <w:rsid w:val="00E81BE9"/>
    <w:pPr>
      <w:keepNext/>
      <w:keepLines/>
      <w:pageBreakBefore w:val="0"/>
      <w:widowControl/>
      <w:spacing w:before="240" w:after="0" w:line="259" w:lineRule="auto"/>
      <w:outlineLvl w:val="9"/>
    </w:pPr>
    <w:rPr>
      <w:color w:val="BF4900" w:themeColor="accent1" w:themeShade="BF"/>
      <w:sz w:val="32"/>
      <w:lang w:eastAsia="en-US"/>
    </w:rPr>
  </w:style>
  <w:style w:type="paragraph" w:customStyle="1" w:styleId="INGGraphicMiddleRow">
    <w:name w:val="ING Graphic Middle Row"/>
    <w:basedOn w:val="INGChartMiddleRow"/>
    <w:qFormat/>
    <w:rsid w:val="002B51FB"/>
    <w:rPr>
      <w:b w:val="0"/>
      <w:noProof/>
      <w:lang w:val="en-US" w:eastAsia="en-US"/>
    </w:rPr>
  </w:style>
  <w:style w:type="paragraph" w:customStyle="1" w:styleId="INGChtPgTitle">
    <w:name w:val="ING Cht Pg Title"/>
    <w:basedOn w:val="Heading2"/>
    <w:next w:val="INGBodyText"/>
    <w:rsid w:val="00B278C5"/>
    <w:pPr>
      <w:pageBreakBefore/>
      <w:spacing w:before="0" w:after="120"/>
      <w:ind w:left="-2954"/>
    </w:pPr>
    <w:rPr>
      <w:lang w:eastAsia="en-GB"/>
    </w:rPr>
  </w:style>
  <w:style w:type="paragraph" w:customStyle="1" w:styleId="INGChtPgTitleNoTOC">
    <w:name w:val="ING Cht Pg Title_NoTOC"/>
    <w:basedOn w:val="INGChtPgTitle"/>
    <w:next w:val="INGBodyText"/>
    <w:rsid w:val="00B278C5"/>
  </w:style>
  <w:style w:type="paragraph" w:customStyle="1" w:styleId="INGChtPgTitleNoTOCNoPageBreak">
    <w:name w:val="ING Cht Pg Title_NoTOC_NoPageBreak"/>
    <w:basedOn w:val="INGChtPgTitleNoTOC"/>
    <w:next w:val="INGBodyText"/>
    <w:rsid w:val="00B278C5"/>
    <w:pPr>
      <w:pageBreakBefore w:val="0"/>
    </w:pPr>
  </w:style>
  <w:style w:type="paragraph" w:customStyle="1" w:styleId="FPCoDataHeadingWhite">
    <w:name w:val="FP Co Data Heading White"/>
    <w:basedOn w:val="FPCoDataHeading"/>
    <w:rsid w:val="005631E2"/>
    <w:rPr>
      <w:b/>
      <w:color w:val="FFFFFF" w:themeColor="background1"/>
    </w:rPr>
  </w:style>
  <w:style w:type="paragraph" w:customStyle="1" w:styleId="INGIntentionallyBlankPage">
    <w:name w:val="ING Intentionally Blank Page"/>
    <w:basedOn w:val="INGBody80pt"/>
    <w:next w:val="INGBodyText"/>
    <w:rsid w:val="004F08B9"/>
    <w:pPr>
      <w:spacing w:before="6000" w:after="8300" w:line="240" w:lineRule="auto"/>
      <w:ind w:left="680"/>
    </w:pPr>
    <w:rPr>
      <w:sz w:val="18"/>
    </w:rPr>
  </w:style>
  <w:style w:type="paragraph" w:customStyle="1" w:styleId="INGDividerText">
    <w:name w:val="ING Divider Text"/>
    <w:basedOn w:val="INGBodyText"/>
    <w:rsid w:val="0079088D"/>
    <w:pPr>
      <w:spacing w:line="480" w:lineRule="atLeast"/>
      <w:jc w:val="center"/>
    </w:pPr>
    <w:rPr>
      <w:b/>
      <w:color w:val="FFFFFF" w:themeColor="background1"/>
      <w:sz w:val="48"/>
      <w:szCs w:val="48"/>
    </w:rPr>
  </w:style>
  <w:style w:type="paragraph" w:customStyle="1" w:styleId="ING1PtSpacer">
    <w:name w:val="ING 1Pt Spacer"/>
    <w:basedOn w:val="INGAfterFigure"/>
    <w:rsid w:val="00427746"/>
    <w:pPr>
      <w:spacing w:after="0" w:line="20" w:lineRule="exact"/>
    </w:pPr>
  </w:style>
  <w:style w:type="character" w:customStyle="1" w:styleId="UnresolvedMention1">
    <w:name w:val="Unresolved Mention1"/>
    <w:basedOn w:val="DefaultParagraphFont"/>
    <w:uiPriority w:val="99"/>
    <w:semiHidden/>
    <w:unhideWhenUsed/>
    <w:rsid w:val="00A00E26"/>
    <w:rPr>
      <w:color w:val="808080"/>
      <w:shd w:val="clear" w:color="auto" w:fill="E6E6E6"/>
    </w:rPr>
  </w:style>
  <w:style w:type="paragraph" w:styleId="BalloonText">
    <w:name w:val="Balloon Text"/>
    <w:basedOn w:val="Normal"/>
    <w:link w:val="BalloonTextChar"/>
    <w:uiPriority w:val="99"/>
    <w:semiHidden/>
    <w:unhideWhenUsed/>
    <w:rsid w:val="00532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6D"/>
    <w:rPr>
      <w:rFonts w:ascii="Segoe UI" w:hAnsi="Segoe UI" w:cs="Segoe UI"/>
      <w:sz w:val="18"/>
      <w:szCs w:val="18"/>
      <w:lang w:val="en-GB"/>
    </w:rPr>
  </w:style>
  <w:style w:type="paragraph" w:customStyle="1" w:styleId="INGHidden">
    <w:name w:val="ING Hidden"/>
    <w:basedOn w:val="INGAfterFigure"/>
    <w:rsid w:val="00960BC7"/>
    <w:pPr>
      <w:spacing w:after="0" w:line="24" w:lineRule="auto"/>
    </w:pPr>
  </w:style>
  <w:style w:type="paragraph" w:styleId="FootnoteText">
    <w:name w:val="footnote text"/>
    <w:basedOn w:val="Normal"/>
    <w:link w:val="FootnoteTextChar"/>
    <w:uiPriority w:val="99"/>
    <w:semiHidden/>
    <w:unhideWhenUsed/>
    <w:rsid w:val="008D0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6CF"/>
    <w:rPr>
      <w:sz w:val="20"/>
      <w:szCs w:val="20"/>
    </w:rPr>
  </w:style>
  <w:style w:type="character" w:styleId="FootnoteReference">
    <w:name w:val="footnote reference"/>
    <w:basedOn w:val="DefaultParagraphFont"/>
    <w:uiPriority w:val="99"/>
    <w:semiHidden/>
    <w:unhideWhenUsed/>
    <w:rsid w:val="008D06CF"/>
    <w:rPr>
      <w:vertAlign w:val="superscript"/>
    </w:rPr>
  </w:style>
  <w:style w:type="paragraph" w:customStyle="1" w:styleId="INGBigNumber">
    <w:name w:val="ING Big Number"/>
    <w:basedOn w:val="INGBodyText"/>
    <w:next w:val="INGBodyText"/>
    <w:rsid w:val="0014540C"/>
    <w:pPr>
      <w:spacing w:after="120" w:line="240" w:lineRule="auto"/>
    </w:pPr>
    <w:rPr>
      <w:color w:val="FF6200" w:themeColor="text2"/>
      <w:sz w:val="84"/>
      <w:szCs w:val="84"/>
    </w:rPr>
  </w:style>
  <w:style w:type="paragraph" w:customStyle="1" w:styleId="INGBigNumberText">
    <w:name w:val="ING Big Number Text"/>
    <w:basedOn w:val="INGBodyText"/>
    <w:rsid w:val="0014540C"/>
    <w:pPr>
      <w:spacing w:after="200" w:line="280" w:lineRule="exact"/>
    </w:pPr>
    <w:rPr>
      <w:color w:val="767676"/>
    </w:rPr>
  </w:style>
  <w:style w:type="character" w:customStyle="1" w:styleId="INGQuotationMarks">
    <w:name w:val="ING Quotation Marks"/>
    <w:basedOn w:val="DefaultParagraphFont"/>
    <w:uiPriority w:val="1"/>
    <w:qFormat/>
    <w:rsid w:val="0014540C"/>
    <w:rPr>
      <w:color w:val="FF6200" w:themeColor="text2"/>
      <w:sz w:val="56"/>
      <w:szCs w:val="56"/>
      <w:vertAlign w:val="subscript"/>
    </w:rPr>
  </w:style>
  <w:style w:type="paragraph" w:customStyle="1" w:styleId="INGQuoteText">
    <w:name w:val="ING Quote Text"/>
    <w:basedOn w:val="INGMarginComment"/>
    <w:link w:val="INGQuoteTextChar"/>
    <w:qFormat/>
    <w:rsid w:val="0014540C"/>
    <w:pPr>
      <w:pBdr>
        <w:top w:val="single" w:sz="6" w:space="5" w:color="A8A8A8" w:themeColor="accent2"/>
        <w:bottom w:val="single" w:sz="6" w:space="5" w:color="A8A8A8" w:themeColor="accent2"/>
      </w:pBdr>
      <w:spacing w:after="0" w:line="300" w:lineRule="exact"/>
      <w:ind w:right="57"/>
      <w:jc w:val="center"/>
    </w:pPr>
    <w:rPr>
      <w:i/>
      <w:color w:val="A8A8A8" w:themeColor="accent2"/>
      <w:sz w:val="22"/>
    </w:rPr>
  </w:style>
  <w:style w:type="character" w:customStyle="1" w:styleId="INGQuoteTextChar">
    <w:name w:val="ING Quote Text Char"/>
    <w:basedOn w:val="DefaultParagraphFont"/>
    <w:link w:val="INGQuoteText"/>
    <w:rsid w:val="0014540C"/>
    <w:rPr>
      <w:rFonts w:eastAsiaTheme="majorEastAsia" w:cstheme="majorBidi"/>
      <w:i/>
      <w:color w:val="A8A8A8" w:themeColor="accent2"/>
      <w:lang w:val="en-GB"/>
    </w:rPr>
  </w:style>
  <w:style w:type="paragraph" w:customStyle="1" w:styleId="INGTableFinancialsSmallHead">
    <w:name w:val="ING Table Financials Small Head"/>
    <w:basedOn w:val="INGTableFinancialsHead"/>
    <w:rsid w:val="0052414E"/>
    <w:pPr>
      <w:keepNext/>
      <w:spacing w:line="180" w:lineRule="exact"/>
    </w:pPr>
    <w:rPr>
      <w:sz w:val="14"/>
      <w:szCs w:val="14"/>
    </w:rPr>
  </w:style>
  <w:style w:type="paragraph" w:customStyle="1" w:styleId="INGTableFinancialsSmallHeadLeft">
    <w:name w:val="ING Table Financials Small Head Left"/>
    <w:basedOn w:val="INGTableFinancialsHead"/>
    <w:rsid w:val="0052414E"/>
    <w:pPr>
      <w:keepNext/>
      <w:spacing w:line="180" w:lineRule="exact"/>
      <w:jc w:val="left"/>
    </w:pPr>
    <w:rPr>
      <w:sz w:val="14"/>
      <w:szCs w:val="14"/>
    </w:rPr>
  </w:style>
  <w:style w:type="paragraph" w:customStyle="1" w:styleId="FPRecDebt">
    <w:name w:val="FP Rec Debt"/>
    <w:basedOn w:val="FPRec"/>
    <w:rsid w:val="006A2CC8"/>
    <w:rPr>
      <w:sz w:val="28"/>
      <w:szCs w:val="28"/>
    </w:rPr>
  </w:style>
  <w:style w:type="character" w:customStyle="1" w:styleId="INGChartMiddleRowChar">
    <w:name w:val="ING Chart Middle Row Char"/>
    <w:link w:val="INGChartMiddleRow"/>
    <w:rsid w:val="00AC61D4"/>
    <w:rPr>
      <w:rFonts w:eastAsia="Times New Roman" w:cs="Times New Roman"/>
      <w:b/>
      <w:color w:val="333333"/>
      <w:sz w:val="16"/>
      <w:szCs w:val="24"/>
      <w:lang w:val="en-GB" w:eastAsia="en-GB"/>
    </w:rPr>
  </w:style>
  <w:style w:type="character" w:customStyle="1" w:styleId="INGFigTitleChar">
    <w:name w:val="ING Fig Title Char"/>
    <w:link w:val="INGFigTitle"/>
    <w:rsid w:val="00AC61D4"/>
    <w:rPr>
      <w:rFonts w:eastAsiaTheme="majorEastAsia" w:cstheme="majorBidi"/>
      <w:b/>
      <w:color w:val="000000" w:themeColor="text1"/>
      <w:sz w:val="18"/>
      <w:lang w:val="en-GB" w:eastAsia="en-GB"/>
    </w:rPr>
  </w:style>
  <w:style w:type="paragraph" w:customStyle="1" w:styleId="INGDisclText2">
    <w:name w:val="ING Discl Text_2"/>
    <w:basedOn w:val="Normal"/>
    <w:rsid w:val="00AC61D4"/>
    <w:pPr>
      <w:spacing w:after="40" w:line="240" w:lineRule="exact"/>
      <w:ind w:left="-2948"/>
      <w:jc w:val="both"/>
    </w:pPr>
    <w:rPr>
      <w:rFonts w:ascii="Arial" w:eastAsia="Times New Roman" w:hAnsi="Arial" w:cs="Times New Roman"/>
      <w:color w:val="000000"/>
      <w:sz w:val="18"/>
      <w:szCs w:val="20"/>
      <w:lang w:val="en-GB" w:eastAsia="en-GB"/>
    </w:rPr>
  </w:style>
  <w:style w:type="paragraph" w:styleId="ListParagraph">
    <w:name w:val="List Paragraph"/>
    <w:basedOn w:val="Normal"/>
    <w:uiPriority w:val="34"/>
    <w:rsid w:val="00B71C76"/>
    <w:pPr>
      <w:ind w:left="720"/>
      <w:contextualSpacing/>
    </w:pPr>
  </w:style>
  <w:style w:type="character" w:styleId="UnresolvedMention">
    <w:name w:val="Unresolved Mention"/>
    <w:basedOn w:val="DefaultParagraphFont"/>
    <w:uiPriority w:val="99"/>
    <w:semiHidden/>
    <w:unhideWhenUsed/>
    <w:rsid w:val="00986E9E"/>
    <w:rPr>
      <w:color w:val="605E5C"/>
      <w:shd w:val="clear" w:color="auto" w:fill="E1DFDD"/>
    </w:rPr>
  </w:style>
  <w:style w:type="character" w:styleId="CommentReference">
    <w:name w:val="annotation reference"/>
    <w:basedOn w:val="DefaultParagraphFont"/>
    <w:uiPriority w:val="99"/>
    <w:semiHidden/>
    <w:unhideWhenUsed/>
    <w:rsid w:val="0061110C"/>
    <w:rPr>
      <w:sz w:val="16"/>
      <w:szCs w:val="16"/>
    </w:rPr>
  </w:style>
  <w:style w:type="paragraph" w:styleId="CommentText">
    <w:name w:val="annotation text"/>
    <w:basedOn w:val="Normal"/>
    <w:link w:val="CommentTextChar"/>
    <w:uiPriority w:val="99"/>
    <w:semiHidden/>
    <w:unhideWhenUsed/>
    <w:rsid w:val="0061110C"/>
    <w:pPr>
      <w:spacing w:line="240" w:lineRule="auto"/>
    </w:pPr>
    <w:rPr>
      <w:sz w:val="20"/>
      <w:szCs w:val="20"/>
    </w:rPr>
  </w:style>
  <w:style w:type="character" w:customStyle="1" w:styleId="CommentTextChar">
    <w:name w:val="Comment Text Char"/>
    <w:basedOn w:val="DefaultParagraphFont"/>
    <w:link w:val="CommentText"/>
    <w:uiPriority w:val="99"/>
    <w:semiHidden/>
    <w:rsid w:val="0061110C"/>
    <w:rPr>
      <w:sz w:val="20"/>
      <w:szCs w:val="20"/>
    </w:rPr>
  </w:style>
  <w:style w:type="paragraph" w:styleId="CommentSubject">
    <w:name w:val="annotation subject"/>
    <w:basedOn w:val="CommentText"/>
    <w:next w:val="CommentText"/>
    <w:link w:val="CommentSubjectChar"/>
    <w:uiPriority w:val="99"/>
    <w:semiHidden/>
    <w:unhideWhenUsed/>
    <w:rsid w:val="0061110C"/>
    <w:rPr>
      <w:b/>
      <w:bCs/>
    </w:rPr>
  </w:style>
  <w:style w:type="character" w:customStyle="1" w:styleId="CommentSubjectChar">
    <w:name w:val="Comment Subject Char"/>
    <w:basedOn w:val="CommentTextChar"/>
    <w:link w:val="CommentSubject"/>
    <w:uiPriority w:val="99"/>
    <w:semiHidden/>
    <w:rsid w:val="006111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0681">
      <w:bodyDiv w:val="1"/>
      <w:marLeft w:val="0"/>
      <w:marRight w:val="0"/>
      <w:marTop w:val="0"/>
      <w:marBottom w:val="0"/>
      <w:divBdr>
        <w:top w:val="none" w:sz="0" w:space="0" w:color="auto"/>
        <w:left w:val="none" w:sz="0" w:space="0" w:color="auto"/>
        <w:bottom w:val="none" w:sz="0" w:space="0" w:color="auto"/>
        <w:right w:val="none" w:sz="0" w:space="0" w:color="auto"/>
      </w:divBdr>
    </w:div>
    <w:div w:id="214970087">
      <w:bodyDiv w:val="1"/>
      <w:marLeft w:val="0"/>
      <w:marRight w:val="0"/>
      <w:marTop w:val="0"/>
      <w:marBottom w:val="0"/>
      <w:divBdr>
        <w:top w:val="none" w:sz="0" w:space="0" w:color="auto"/>
        <w:left w:val="none" w:sz="0" w:space="0" w:color="auto"/>
        <w:bottom w:val="none" w:sz="0" w:space="0" w:color="auto"/>
        <w:right w:val="none" w:sz="0" w:space="0" w:color="auto"/>
      </w:divBdr>
    </w:div>
    <w:div w:id="1074468099">
      <w:bodyDiv w:val="1"/>
      <w:marLeft w:val="0"/>
      <w:marRight w:val="0"/>
      <w:marTop w:val="0"/>
      <w:marBottom w:val="0"/>
      <w:divBdr>
        <w:top w:val="none" w:sz="0" w:space="0" w:color="auto"/>
        <w:left w:val="none" w:sz="0" w:space="0" w:color="auto"/>
        <w:bottom w:val="none" w:sz="0" w:space="0" w:color="auto"/>
        <w:right w:val="none" w:sz="0" w:space="0" w:color="auto"/>
      </w:divBdr>
    </w:div>
    <w:div w:id="1243831885">
      <w:bodyDiv w:val="1"/>
      <w:marLeft w:val="0"/>
      <w:marRight w:val="0"/>
      <w:marTop w:val="0"/>
      <w:marBottom w:val="0"/>
      <w:divBdr>
        <w:top w:val="none" w:sz="0" w:space="0" w:color="auto"/>
        <w:left w:val="none" w:sz="0" w:space="0" w:color="auto"/>
        <w:bottom w:val="none" w:sz="0" w:space="0" w:color="auto"/>
        <w:right w:val="none" w:sz="0" w:space="0" w:color="auto"/>
      </w:divBdr>
    </w:div>
    <w:div w:id="1353528329">
      <w:bodyDiv w:val="1"/>
      <w:marLeft w:val="0"/>
      <w:marRight w:val="0"/>
      <w:marTop w:val="0"/>
      <w:marBottom w:val="0"/>
      <w:divBdr>
        <w:top w:val="none" w:sz="0" w:space="0" w:color="auto"/>
        <w:left w:val="none" w:sz="0" w:space="0" w:color="auto"/>
        <w:bottom w:val="none" w:sz="0" w:space="0" w:color="auto"/>
        <w:right w:val="none" w:sz="0" w:space="0" w:color="auto"/>
      </w:divBdr>
    </w:div>
    <w:div w:id="1747073637">
      <w:bodyDiv w:val="1"/>
      <w:marLeft w:val="0"/>
      <w:marRight w:val="0"/>
      <w:marTop w:val="0"/>
      <w:marBottom w:val="0"/>
      <w:divBdr>
        <w:top w:val="none" w:sz="0" w:space="0" w:color="auto"/>
        <w:left w:val="none" w:sz="0" w:space="0" w:color="auto"/>
        <w:bottom w:val="none" w:sz="0" w:space="0" w:color="auto"/>
        <w:right w:val="none" w:sz="0" w:space="0" w:color="auto"/>
      </w:divBdr>
    </w:div>
    <w:div w:id="2052225624">
      <w:bodyDiv w:val="1"/>
      <w:marLeft w:val="0"/>
      <w:marRight w:val="0"/>
      <w:marTop w:val="0"/>
      <w:marBottom w:val="0"/>
      <w:divBdr>
        <w:top w:val="none" w:sz="0" w:space="0" w:color="auto"/>
        <w:left w:val="none" w:sz="0" w:space="0" w:color="auto"/>
        <w:bottom w:val="none" w:sz="0" w:space="0" w:color="auto"/>
        <w:right w:val="none" w:sz="0" w:space="0" w:color="auto"/>
      </w:divBdr>
    </w:div>
    <w:div w:id="21351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ink.ing.com/articles/ecb-june-insurance-hike-energy-shock-policy-ri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35WD\AppData\Local\Microsoft\Windows\Temporary%20Internet%20Files\Content.Outlook\B8YSAT4N\THINK%20Emploi%20France%2013-12.dotm" TargetMode="External"/></Relationships>
</file>

<file path=word/theme/theme1.xml><?xml version="1.0" encoding="utf-8"?>
<a:theme xmlns:a="http://schemas.openxmlformats.org/drawingml/2006/main" name="ING">
  <a:themeElements>
    <a:clrScheme name="ING">
      <a:dk1>
        <a:sysClr val="windowText" lastClr="000000"/>
      </a:dk1>
      <a:lt1>
        <a:sysClr val="window" lastClr="FFFFFF"/>
      </a:lt1>
      <a:dk2>
        <a:srgbClr val="FF6200"/>
      </a:dk2>
      <a:lt2>
        <a:srgbClr val="696969"/>
      </a:lt2>
      <a:accent1>
        <a:srgbClr val="FF6200"/>
      </a:accent1>
      <a:accent2>
        <a:srgbClr val="A8A8A8"/>
      </a:accent2>
      <a:accent3>
        <a:srgbClr val="525199"/>
      </a:accent3>
      <a:accent4>
        <a:srgbClr val="60A6DA"/>
      </a:accent4>
      <a:accent5>
        <a:srgbClr val="AB0066"/>
      </a:accent5>
      <a:accent6>
        <a:srgbClr val="D0D93C"/>
      </a:accent6>
      <a:hlink>
        <a:srgbClr val="525199"/>
      </a:hlink>
      <a:folHlink>
        <a:srgbClr val="AB0066"/>
      </a:folHlink>
    </a:clrScheme>
    <a:fontScheme name="ING">
      <a:majorFont>
        <a:latin typeface="ING Me"/>
        <a:ea typeface=""/>
        <a:cs typeface=""/>
      </a:majorFont>
      <a:minorFont>
        <a:latin typeface="ING Me"/>
        <a:ea typeface=""/>
        <a:cs typeface=""/>
      </a:minorFont>
    </a:fontScheme>
    <a:fmtScheme name="ING">
      <a:fillStyleLst>
        <a:solidFill>
          <a:schemeClr val="phClr"/>
        </a:solidFill>
        <a:gradFill rotWithShape="1">
          <a:gsLst>
            <a:gs pos="0">
              <a:schemeClr val="phClr">
                <a:tint val="60000"/>
                <a:satMod val="100000"/>
                <a:lumMod val="100000"/>
              </a:schemeClr>
            </a:gs>
            <a:gs pos="50000">
              <a:schemeClr val="phClr">
                <a:tint val="80000"/>
                <a:satMod val="100000"/>
                <a:lumMod val="100000"/>
              </a:schemeClr>
            </a:gs>
            <a:gs pos="100000">
              <a:schemeClr val="phClr">
                <a:tint val="100000"/>
                <a:satMod val="100000"/>
                <a:lumMod val="100000"/>
              </a:schemeClr>
            </a:gs>
          </a:gsLst>
          <a:lin ang="5400000" scaled="0"/>
        </a:gradFill>
        <a:gradFill rotWithShape="1">
          <a:gsLst>
            <a:gs pos="0">
              <a:schemeClr val="phClr">
                <a:tint val="30000"/>
                <a:satMod val="100000"/>
                <a:lumMod val="100000"/>
              </a:schemeClr>
            </a:gs>
            <a:gs pos="50000">
              <a:schemeClr val="phClr">
                <a:tint val="60000"/>
                <a:shade val="100000"/>
                <a:satMod val="100000"/>
                <a:lumMod val="100000"/>
              </a:schemeClr>
            </a:gs>
            <a:gs pos="100000">
              <a:schemeClr val="phClr">
                <a:shade val="100000"/>
                <a:satMod val="100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custClrLst>
    <a:custClr name="ING Leaf">
      <a:srgbClr val="349651"/>
    </a:custClr>
    <a:custClr name="Light grey 60%">
      <a:srgbClr val="A8A8A8">
        <a:tint val="60000"/>
        <a:shade val="100000"/>
        <a:satMod val="100000"/>
        <a:lumMod val="100000"/>
      </a:srgbClr>
    </a:custClr>
    <a:custClr name="Indigo 60%">
      <a:srgbClr val="9898C3"/>
    </a:custClr>
    <a:custClr name="Sky 60%">
      <a:srgbClr val="9FCAEA"/>
    </a:custClr>
    <a:custClr name="Fuchsia 60%">
      <a:srgbClr val="CD66A4"/>
    </a:custClr>
    <a:custClr name="Lime 60%">
      <a:srgbClr val="E3EA8F"/>
    </a:custClr>
    <a:custClr name="Leaf 60%">
      <a:srgbClr val="83C197"/>
    </a:custClr>
    <a:custClr name="Light grey 30%">
      <a:srgbClr val="A8A8A8">
        <a:tint val="30000"/>
        <a:shade val="100000"/>
        <a:satMod val="100000"/>
        <a:lumMod val="100000"/>
      </a:srgbClr>
    </a:custClr>
    <a:custClr name="Indigo 30%">
      <a:srgbClr val="CBCCE1"/>
    </a:custClr>
    <a:custClr name="Sky 30%">
      <a:srgbClr val="CEE5F5"/>
    </a:custClr>
    <a:custClr name="Fuchsia 30%">
      <a:srgbClr val="E5BBD2"/>
    </a:custClr>
    <a:custClr name="Lime 30%">
      <a:srgbClr val="F1F5CB"/>
    </a:custClr>
    <a:custClr name="Leaf 30%">
      <a:srgbClr val="C1E0CB"/>
    </a:custClr>
    <a:custClr name="Light grey 15%">
      <a:srgbClr val="A8A8A8">
        <a:tint val="15000"/>
        <a:shade val="100000"/>
        <a:satMod val="100000"/>
        <a:lumMod val="100000"/>
      </a:srgbClr>
    </a:custClr>
    <a:custClr name="Indigo 15%">
      <a:srgbClr val="E6E5F0"/>
    </a:custClr>
    <a:custClr name="Sky 15%">
      <a:srgbClr val="E8F3FA"/>
    </a:custClr>
    <a:custClr name="Fuchsia 15%">
      <a:srgbClr val="F3DCE9"/>
    </a:custClr>
    <a:custClr name="Lime 15%">
      <a:srgbClr val="F8FAE4"/>
    </a:custClr>
    <a:custClr name="Leaf 15%">
      <a:srgbClr val="E1F0E6"/>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983252E2627428F472F14F93C1B30" ma:contentTypeVersion="18" ma:contentTypeDescription="Een nieuw document maken." ma:contentTypeScope="" ma:versionID="659f387bf8a45aad48873135e02d348f">
  <xsd:schema xmlns:xsd="http://www.w3.org/2001/XMLSchema" xmlns:xs="http://www.w3.org/2001/XMLSchema" xmlns:p="http://schemas.microsoft.com/office/2006/metadata/properties" xmlns:ns3="bf1574bb-0672-4d4f-8e6c-777e838cb1aa" xmlns:ns4="99ac4c2d-341c-4e55-935d-3e620331476d" targetNamespace="http://schemas.microsoft.com/office/2006/metadata/properties" ma:root="true" ma:fieldsID="36fb480c59dae6ba8221e990e704b003" ns3:_="" ns4:_="">
    <xsd:import namespace="bf1574bb-0672-4d4f-8e6c-777e838cb1aa"/>
    <xsd:import namespace="99ac4c2d-341c-4e55-935d-3e62033147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574bb-0672-4d4f-8e6c-777e838cb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c4c2d-341c-4e55-935d-3e620331476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1574bb-0672-4d4f-8e6c-777e838cb1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6D16-520C-4B3B-9BD6-B6F02BCA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574bb-0672-4d4f-8e6c-777e838cb1aa"/>
    <ds:schemaRef ds:uri="99ac4c2d-341c-4e55-935d-3e6203314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D63D0-253C-47E4-99F6-A6411CA95E1B}">
  <ds:schemaRefs>
    <ds:schemaRef ds:uri="http://schemas.microsoft.com/sharepoint/v3/contenttype/forms"/>
  </ds:schemaRefs>
</ds:datastoreItem>
</file>

<file path=customXml/itemProps3.xml><?xml version="1.0" encoding="utf-8"?>
<ds:datastoreItem xmlns:ds="http://schemas.openxmlformats.org/officeDocument/2006/customXml" ds:itemID="{3D91E652-C7B4-462E-805D-5EEF88FF6058}">
  <ds:schemaRefs>
    <ds:schemaRef ds:uri="http://schemas.microsoft.com/office/2006/metadata/properties"/>
    <ds:schemaRef ds:uri="http://schemas.microsoft.com/office/infopath/2007/PartnerControls"/>
    <ds:schemaRef ds:uri="bf1574bb-0672-4d4f-8e6c-777e838cb1aa"/>
  </ds:schemaRefs>
</ds:datastoreItem>
</file>

<file path=customXml/itemProps4.xml><?xml version="1.0" encoding="utf-8"?>
<ds:datastoreItem xmlns:ds="http://schemas.openxmlformats.org/officeDocument/2006/customXml" ds:itemID="{9CA93CA9-9F0E-4D04-A9BF-332AF24A24A3}">
  <ds:schemaRefs>
    <ds:schemaRef ds:uri="http://schemas.openxmlformats.org/officeDocument/2006/bibliography"/>
  </ds:schemaRefs>
</ds:datastoreItem>
</file>

<file path=docMetadata/LabelInfo.xml><?xml version="1.0" encoding="utf-8"?>
<clbl:labelList xmlns:clbl="http://schemas.microsoft.com/office/2020/mipLabelMetadata">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THINK Emploi France 13-12</Template>
  <TotalTime>12</TotalTime>
  <Pages>3</Pages>
  <Words>1079</Words>
  <Characters>5754</Characters>
  <Application>Microsoft Office Word</Application>
  <DocSecurity>0</DocSecurity>
  <Lines>179</Lines>
  <Paragraphs>207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ING Research</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 Montpellier</dc:creator>
  <cp:keywords/>
  <dc:description/>
  <cp:lastModifiedBy>Montpellier, C. de (Charlotte)</cp:lastModifiedBy>
  <cp:revision>20</cp:revision>
  <cp:lastPrinted>2025-04-30T06:32:00Z</cp:lastPrinted>
  <dcterms:created xsi:type="dcterms:W3CDTF">2026-05-29T08:21:00Z</dcterms:created>
  <dcterms:modified xsi:type="dcterms:W3CDTF">2026-05-29T08:35:00Z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Temp">
    <vt:lpwstr>Report FM</vt:lpwstr>
  </property>
  <property fmtid="{D5CDD505-2E9C-101B-9397-08002B2CF9AE}" pid="3" name="ConvSpec">
    <vt:lpwstr>Generic GM</vt:lpwstr>
  </property>
  <property fmtid="{D5CDD505-2E9C-101B-9397-08002B2CF9AE}" pid="4" name="Version">
    <vt:lpwstr>1.0 Office 2013</vt:lpwstr>
  </property>
  <property fmtid="{D5CDD505-2E9C-101B-9397-08002B2CF9AE}" pid="5" name="RefreshDate">
    <vt:bool>true</vt:bool>
  </property>
  <property fmtid="{D5CDD505-2E9C-101B-9397-08002B2CF9AE}" pid="6" name="HeaderDateFormat">
    <vt:lpwstr>mmmm yyyy</vt:lpwstr>
  </property>
  <property fmtid="{D5CDD505-2E9C-101B-9397-08002B2CF9AE}" pid="7" name="PrintDateFormat">
    <vt:lpwstr>d mmmm yyyy</vt:lpwstr>
  </property>
  <property fmtid="{D5CDD505-2E9C-101B-9397-08002B2CF9AE}" pid="8" name="ManualTitle">
    <vt:bool>false</vt:bool>
  </property>
  <property fmtid="{D5CDD505-2E9C-101B-9397-08002B2CF9AE}" pid="9" name="ReportTitle">
    <vt:lpwstr>Report Title</vt:lpwstr>
  </property>
  <property fmtid="{D5CDD505-2E9C-101B-9397-08002B2CF9AE}" pid="10" name="PrintDate">
    <vt:lpwstr>Month Year</vt:lpwstr>
  </property>
  <property fmtid="{D5CDD505-2E9C-101B-9397-08002B2CF9AE}" pid="11" name="EventResType">
    <vt:lpwstr>FM</vt:lpwstr>
  </property>
  <property fmtid="{D5CDD505-2E9C-101B-9397-08002B2CF9AE}" pid="12" name="txtContactsTop">
    <vt:r8>24.55</vt:r8>
  </property>
  <property fmtid="{D5CDD505-2E9C-101B-9397-08002B2CF9AE}" pid="13" name="txtContactsLeft">
    <vt:r8>1.21</vt:r8>
  </property>
  <property fmtid="{D5CDD505-2E9C-101B-9397-08002B2CF9AE}" pid="14" name="txtContactsBottomAlign">
    <vt:bool>true</vt:bool>
  </property>
  <property fmtid="{D5CDD505-2E9C-101B-9397-08002B2CF9AE}" pid="15" name="FullWidthIndent">
    <vt:r8>-5.2</vt:r8>
  </property>
  <property fmtid="{D5CDD505-2E9C-101B-9397-08002B2CF9AE}" pid="16" name="FigNums">
    <vt:bool>true</vt:bool>
  </property>
  <property fmtid="{D5CDD505-2E9C-101B-9397-08002B2CF9AE}" pid="17" name="UpdateTitle">
    <vt:bool>true</vt:bool>
  </property>
  <property fmtid="{D5CDD505-2E9C-101B-9397-08002B2CF9AE}" pid="18" name="UpdateContacts">
    <vt:bool>true</vt:bool>
  </property>
  <property fmtid="{D5CDD505-2E9C-101B-9397-08002B2CF9AE}" pid="19" name="UpdateEvent">
    <vt:bool>true</vt:bool>
  </property>
  <property fmtid="{D5CDD505-2E9C-101B-9397-08002B2CF9AE}" pid="20" name="AutoRunSettings">
    <vt:bool>true</vt:bool>
  </property>
  <property fmtid="{D5CDD505-2E9C-101B-9397-08002B2CF9AE}" pid="21" name="FullWidth">
    <vt:bool>false</vt:bool>
  </property>
  <property fmtid="{D5CDD505-2E9C-101B-9397-08002B2CF9AE}" pid="22" name="HasSetFP">
    <vt:bool>true</vt:bool>
  </property>
  <property fmtid="{D5CDD505-2E9C-101B-9397-08002B2CF9AE}" pid="23" name="BylineStyle">
    <vt:i4>1</vt:i4>
  </property>
  <property fmtid="{D5CDD505-2E9C-101B-9397-08002B2CF9AE}" pid="24" name="ContentTypeId">
    <vt:lpwstr>0x010100D52983252E2627428F472F14F93C1B30</vt:lpwstr>
  </property>
</Properties>
</file>