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819" w:rsidRDefault="006B519B">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746819" w:rsidRDefault="0074681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746819">
        <w:trPr>
          <w:trHeight w:val="300"/>
        </w:trPr>
        <w:tc>
          <w:tcPr>
            <w:tcW w:w="5230" w:type="dxa"/>
            <w:tcBorders>
              <w:top w:val="nil"/>
              <w:left w:val="nil"/>
              <w:bottom w:val="single" w:sz="6" w:space="0" w:color="auto"/>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30.04.2026</w:t>
            </w:r>
          </w:p>
        </w:tc>
      </w:tr>
      <w:tr w:rsidR="00746819">
        <w:tblPrEx>
          <w:tblBorders>
            <w:bottom w:val="none" w:sz="0" w:space="0" w:color="auto"/>
          </w:tblBorders>
        </w:tblPrEx>
        <w:trPr>
          <w:trHeight w:val="300"/>
        </w:trPr>
        <w:tc>
          <w:tcPr>
            <w:tcW w:w="5230" w:type="dxa"/>
            <w:tcBorders>
              <w:top w:val="nil"/>
              <w:left w:val="nil"/>
              <w:bottom w:val="nil"/>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746819">
        <w:trPr>
          <w:trHeight w:val="300"/>
        </w:trPr>
        <w:tc>
          <w:tcPr>
            <w:tcW w:w="5230" w:type="dxa"/>
            <w:tcBorders>
              <w:top w:val="nil"/>
              <w:left w:val="nil"/>
              <w:bottom w:val="single" w:sz="6" w:space="0" w:color="auto"/>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905</w:t>
            </w:r>
          </w:p>
        </w:tc>
      </w:tr>
      <w:tr w:rsidR="00746819">
        <w:trPr>
          <w:trHeight w:val="300"/>
        </w:trPr>
        <w:tc>
          <w:tcPr>
            <w:tcW w:w="5230" w:type="dxa"/>
            <w:tcBorders>
              <w:top w:val="nil"/>
              <w:left w:val="nil"/>
              <w:bottom w:val="nil"/>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746819">
        <w:trPr>
          <w:trHeight w:val="300"/>
        </w:trPr>
        <w:tc>
          <w:tcPr>
            <w:tcW w:w="10465" w:type="dxa"/>
            <w:tcBorders>
              <w:top w:val="nil"/>
              <w:left w:val="nil"/>
              <w:bottom w:val="nil"/>
              <w:right w:val="nil"/>
            </w:tcBorders>
            <w:vAlign w:val="bottom"/>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746819">
        <w:trPr>
          <w:trHeight w:val="200"/>
        </w:trPr>
        <w:tc>
          <w:tcPr>
            <w:tcW w:w="3415" w:type="dxa"/>
            <w:tcBorders>
              <w:top w:val="nil"/>
              <w:left w:val="nil"/>
              <w:bottom w:val="single" w:sz="6" w:space="0" w:color="auto"/>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Михальченко О.Г.</w:t>
            </w:r>
          </w:p>
        </w:tc>
      </w:tr>
      <w:tr w:rsidR="00746819">
        <w:trPr>
          <w:trHeight w:val="200"/>
        </w:trPr>
        <w:tc>
          <w:tcPr>
            <w:tcW w:w="3415" w:type="dxa"/>
            <w:tcBorders>
              <w:top w:val="nil"/>
              <w:left w:val="nil"/>
              <w:bottom w:val="nil"/>
              <w:right w:val="nil"/>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Проміжний звіт</w:t>
      </w:r>
    </w:p>
    <w:p w:rsidR="00746819" w:rsidRDefault="006B519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АКЦIОНЕРНЕ ТОВАРИСТВО "IНГ БАНК УКРАЇНА" (21684818)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1 квартал 2026 року</w:t>
      </w:r>
    </w:p>
    <w:p w:rsidR="00746819" w:rsidRDefault="0074681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проміжного звіту: , </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проміжної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4949"/>
        <w:gridCol w:w="236"/>
        <w:gridCol w:w="1669"/>
      </w:tblGrid>
      <w:tr w:rsidR="00746819">
        <w:trPr>
          <w:trHeight w:val="300"/>
        </w:trPr>
        <w:tc>
          <w:tcPr>
            <w:tcW w:w="3415" w:type="dxa"/>
            <w:vMerge w:val="restart"/>
            <w:tcBorders>
              <w:top w:val="nil"/>
              <w:left w:val="nil"/>
              <w:bottom w:val="nil"/>
              <w:right w:val="nil"/>
            </w:tcBorders>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Проміжну інформацію розміщено на власному вебсайті емітента</w:t>
            </w:r>
          </w:p>
        </w:tc>
        <w:tc>
          <w:tcPr>
            <w:tcW w:w="216" w:type="dxa"/>
            <w:tcBorders>
              <w:top w:val="nil"/>
              <w:left w:val="nil"/>
              <w:bottom w:val="nil"/>
              <w:right w:val="nil"/>
            </w:tcBorders>
          </w:tcPr>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tc>
        <w:tc>
          <w:tcPr>
            <w:tcW w:w="4949" w:type="dxa"/>
            <w:tcBorders>
              <w:top w:val="nil"/>
              <w:left w:val="nil"/>
              <w:bottom w:val="single" w:sz="6" w:space="0" w:color="auto"/>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tc>
        <w:tc>
          <w:tcPr>
            <w:tcW w:w="216" w:type="dxa"/>
            <w:tcBorders>
              <w:top w:val="nil"/>
              <w:left w:val="nil"/>
              <w:bottom w:val="nil"/>
              <w:right w:val="nil"/>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669" w:type="dxa"/>
            <w:tcBorders>
              <w:top w:val="nil"/>
              <w:left w:val="nil"/>
              <w:bottom w:val="single" w:sz="6" w:space="0" w:color="auto"/>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30.04.2026</w:t>
            </w:r>
          </w:p>
        </w:tc>
      </w:tr>
      <w:tr w:rsidR="00746819">
        <w:trPr>
          <w:trHeight w:val="300"/>
        </w:trPr>
        <w:tc>
          <w:tcPr>
            <w:tcW w:w="3415" w:type="dxa"/>
            <w:vMerge/>
            <w:tcBorders>
              <w:top w:val="nil"/>
              <w:left w:val="nil"/>
              <w:bottom w:val="nil"/>
              <w:right w:val="nil"/>
            </w:tcBorders>
          </w:tcPr>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pPr>
          </w:p>
        </w:tc>
        <w:tc>
          <w:tcPr>
            <w:tcW w:w="216" w:type="dxa"/>
            <w:tcBorders>
              <w:top w:val="nil"/>
              <w:left w:val="nil"/>
              <w:bottom w:val="nil"/>
              <w:right w:val="nil"/>
            </w:tcBorders>
          </w:tcPr>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pPr>
          </w:p>
        </w:tc>
        <w:tc>
          <w:tcPr>
            <w:tcW w:w="4949" w:type="dxa"/>
            <w:tcBorders>
              <w:top w:val="nil"/>
              <w:left w:val="nil"/>
              <w:bottom w:val="nil"/>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216" w:type="dxa"/>
            <w:tcBorders>
              <w:top w:val="nil"/>
              <w:left w:val="nil"/>
              <w:bottom w:val="nil"/>
              <w:right w:val="nil"/>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69" w:type="dxa"/>
            <w:tcBorders>
              <w:top w:val="nil"/>
              <w:left w:val="nil"/>
              <w:bottom w:val="nil"/>
              <w:right w:val="nil"/>
            </w:tcBorders>
            <w:vAlign w:val="bottom"/>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sectPr w:rsidR="00746819">
          <w:headerReference w:type="default" r:id="rId6"/>
          <w:pgSz w:w="12240" w:h="15840"/>
          <w:pgMar w:top="570" w:right="720" w:bottom="570" w:left="720" w:header="708" w:footer="708" w:gutter="0"/>
          <w:cols w:space="720"/>
          <w:noEndnote/>
        </w:sect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Промiжний звiт за 1 квартал 2026 року не був затверджений жодним iз органiв Товариства, тому що законодавством, статутом та внутрiшнiми документами Товариства не передбачено затвердження промiжного звiту.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всiх осiб, якi надають забезпечення за зобов'язаннями емiтента не надається, тому що Товариство не випускало забезпечених цiнних аперiв.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рейтингове агентство не надається, тому що Товариство не оновлювало рейтинги у звiтному перiодi.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штрафнi санкцiї не надається, тому що Товариство не має штрафних санкцiй розмiр, який перевищує 1000 грн, накладених органами державної влади.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10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така iнформацiя наводиться нижче:</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був створений у формi закритого акцiонерного товариства вiдповiдно до рiшення Установчих зборiв вiд 19 лютого 1997 року та Договору i зареєстрований НБУ 15 грудня 1997 року, реєстрацiйний № 271. Станом на дату розкриття звiтностi єдиним акцiонером Банку є ING Bank N.V., 33031431, Нiдерланди.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володiння посадовими особами акцiями Товариства не надається, тому що посадовi особи не володiють акцiями Товариства.</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власний вебсайт, за яким розмiщена органiзацiйна структура станом на 31.03.2026, не надається, оскiльки Банк не публiкує Органiзацiйну структуру на власному веб-сайтi, вказанi вимоги у нормативно-правових актах Нацiонального банку вiдсутнi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участь в iнших юридичних особах не надається, тому що Товариство не є учасником в iнших юридичних особах.</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надається, тому що Товариство не має вiдокремлених пiдроздiлiв.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iншi цiннi папери не надається, тому що Товариство не випускало iнших цiнних паперiв.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деривативнi цiннi папери не надається, тому що Товариство не випускало деривативнi цiннi папери.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стан об'єкта нерухомостi (у разi емiсiї цiльових корпоративних облiгацiй, виконання зобов'язань за якими здiйснюється шляхом передання об'єкта (частини об'єкта) житлового будiвництва)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особи цiнних паперiв (крiм акцiй) такої особи не надається, тому що Товариство не випускало iнших цiнних паперiв, крiм акцiй.</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акцiй у розмiрi понад 0,1 % статутного капiталу не надається, оскiльки такi особи вiдсутнi.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такi обмеження вiдсутнi.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щодо огляду промiжної фiнансової звiтностi не надається, тому що Товариством не залучався суб'єкт аудиторської дiяльностi для перевiрки промiжної фiнансової звiтностi Товариства.</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вчинення значних правочинiв не надається, тому що в Товариствi такi рiшення протягом звiтного перiоду не приймались.</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попереднє надання згоди на вчинення значних правочинiв не надається, тому що у вiдповiдностi до вимог зазначених у Додатку 10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така iнформацiя не розкривається банками.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вчинення значних правочинiв, Iнформацiя про вчинення правочинiв, щодо вчинення яких є заiнтересованiсть не надається, тому що правочини у розумiннi Закону України "Про акцiонернi товариства", а також з врахуванням частини восьмої статтi 106 цього Закону, не вчинялися. Всi правочини, якi мали мiсце у звiтному перiодi є правочинами у рамках провадження звичайної господарської дiяльностi Товариства, якi вчиненнi на ринкових умовах, з урахуванням лiмiтiв та рiшень вiдповiдного органу банку.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Промiжна фiнансова звiтнiсть емiтента, складена за положеннями (стандартами) бухгалтерського облiку не надається, тому що Товариство подає фiнансову звiтнiсть, складену за мiжнародними стандартами фiнансової звiтностi.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Промiжна фiнансова звiтнiсть та консолiдована промiжна фiнансова звiтнiсть емiтента, складена за мiжнародними стандартами фiнансової звiтностi, не надається, тому що в р. III гл.I даного промiжного звiту зазначено посилання на URL-адреса вебсайту особи, за якою розмiщено промiжну фiнансову звiтнiсть на основi таксономiї фiнансової звiтностi.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до проміжного звіту</w:t>
      </w: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11152" w:type="dxa"/>
        <w:tblLook w:val="04A0"/>
      </w:tblPr>
      <w:tblGrid>
        <w:gridCol w:w="9889"/>
        <w:gridCol w:w="1263"/>
      </w:tblGrid>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I. Загальна інформація</w:t>
            </w:r>
          </w:p>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6</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1. Ідентифікаційні дані та загальна інформація</w:t>
            </w:r>
          </w:p>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6</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2. Органи управління та посадові особи. Організаційна структура</w:t>
            </w:r>
          </w:p>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10</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3. Структура власності</w:t>
            </w:r>
          </w:p>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17</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4. Опис господарської та фінансової діяльності</w:t>
            </w:r>
          </w:p>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17</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II. Інформація щодо капіталу та цінних паперів</w:t>
            </w:r>
          </w:p>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30</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1. Цінні папери</w:t>
            </w:r>
          </w:p>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30</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III. Фінансова інформація</w:t>
            </w:r>
          </w:p>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31</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1. Проміжна фінансова звітність</w:t>
            </w:r>
          </w:p>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31</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3. Твердження щодо проміжної інформації</w:t>
            </w:r>
          </w:p>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31</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IV. Нефінансова інформація</w:t>
            </w:r>
          </w:p>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31</w:t>
            </w:r>
          </w:p>
        </w:tc>
      </w:tr>
      <w:tr w:rsidR="00F76A2D" w:rsidTr="00F76A2D">
        <w:tc>
          <w:tcPr>
            <w:tcW w:w="9889" w:type="dxa"/>
          </w:tcPr>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r w:rsidRPr="00F76A2D">
              <w:rPr>
                <w:rFonts w:ascii="Times New Roman CYR" w:hAnsi="Times New Roman CYR" w:cs="Times New Roman CYR"/>
                <w:sz w:val="24"/>
                <w:szCs w:val="24"/>
              </w:rPr>
              <w:t>1. Проміжний звіт керівництва</w:t>
            </w:r>
          </w:p>
          <w:p w:rsidR="00F76A2D" w:rsidRP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p>
        </w:tc>
        <w:tc>
          <w:tcPr>
            <w:tcW w:w="1263" w:type="dxa"/>
          </w:tcPr>
          <w:p w:rsidR="00F76A2D" w:rsidRP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r w:rsidRPr="00F76A2D">
              <w:rPr>
                <w:rFonts w:ascii="Times New Roman CYR" w:hAnsi="Times New Roman CYR" w:cs="Times New Roman CYR"/>
                <w:sz w:val="24"/>
                <w:szCs w:val="24"/>
              </w:rPr>
              <w:t>31</w:t>
            </w:r>
          </w:p>
        </w:tc>
      </w:tr>
    </w:tbl>
    <w:p w:rsidR="00F76A2D" w:rsidRDefault="00F76A2D" w:rsidP="00F76A2D">
      <w:pPr>
        <w:widowControl w:val="0"/>
        <w:autoSpaceDE w:val="0"/>
        <w:autoSpaceDN w:val="0"/>
        <w:adjustRightInd w:val="0"/>
        <w:spacing w:after="0" w:line="240" w:lineRule="auto"/>
        <w:jc w:val="center"/>
        <w:rPr>
          <w:rFonts w:ascii="Times New Roman CYR" w:hAnsi="Times New Roman CYR" w:cs="Times New Roman CYR"/>
          <w:sz w:val="24"/>
          <w:szCs w:val="24"/>
        </w:rPr>
      </w:pPr>
    </w:p>
    <w:p w:rsidR="00F76A2D" w:rsidRDefault="00F76A2D" w:rsidP="00F76A2D">
      <w:pPr>
        <w:widowControl w:val="0"/>
        <w:autoSpaceDE w:val="0"/>
        <w:autoSpaceDN w:val="0"/>
        <w:adjustRightInd w:val="0"/>
        <w:spacing w:after="0" w:line="240" w:lineRule="auto"/>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sectPr w:rsidR="00746819">
          <w:pgSz w:w="12240" w:h="15840"/>
          <w:pgMar w:top="570" w:right="720" w:bottom="570" w:left="720" w:header="708" w:footer="708" w:gutter="0"/>
          <w:cols w:space="720"/>
          <w:noEndnote/>
        </w:sect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 Загальна інформація</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"IНГ БАНК УКРАЇНА"</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"IНГ БАНК УКРАЇНА</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15.12.1997</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04070, Україна, м.Київ, м. Київ, вулиця Спаська, 30А</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Так</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Ні</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kiev.news@ingbank.com</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https://www.ingwb.com/ua/merezha/emea/ukrayina</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+38(044) 354-10-10</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731298045</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104,67</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64.19 - Iншi види грошового посередництва</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"IНГ Банк Україна"</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UA363005390000016001002002900</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"IНГ Банк Україна"</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UA513005390000016023212002905</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USD</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"IНГ Банк Україна"</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UA783005390000016006212002900</w:t>
            </w:r>
          </w:p>
        </w:tc>
      </w:tr>
      <w:tr w:rsidR="00746819">
        <w:trPr>
          <w:trHeight w:val="300"/>
        </w:trPr>
        <w:tc>
          <w:tcPr>
            <w:tcW w:w="500" w:type="dxa"/>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EUR</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sectPr w:rsidR="00746819">
          <w:pgSz w:w="12240" w:h="15840"/>
          <w:pgMar w:top="570" w:right="720" w:bottom="570" w:left="720" w:header="708" w:footer="708" w:gutter="0"/>
          <w:cols w:space="720"/>
          <w:noEndnote/>
        </w:sectPr>
      </w:pP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746819">
        <w:trPr>
          <w:trHeight w:val="200"/>
        </w:trPr>
        <w:tc>
          <w:tcPr>
            <w:tcW w:w="55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920/1471/24</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06.03.2025</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Сумської областi</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Пенсiйного фонду України в Сумськiй областi (Заявник)</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"Сумське машинобудiвне науково-виробниче об'єднання" (Боржник)</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Арбiтражний керуючий, Фонд державного майна України, кредитори (в т.ч., АТ "IНГ Банк Україна")</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Грошовi вимоги АТ "IНГ Банк Україна" до Боржника у розмiрi 412 389 877,69 грн</w:t>
            </w:r>
          </w:p>
        </w:tc>
        <w:tc>
          <w:tcPr>
            <w:tcW w:w="165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Ухвалою Господарського суду Сумської областi вiд 26.06.2025 грошовi вимоги АТ "IНГ Банк Україна" до Боржника було визнано повнiстю. Провадження у справi про банкрутство триває та перебуває на стадiї розпорядження майном Боржника.</w:t>
            </w:r>
          </w:p>
        </w:tc>
      </w:tr>
      <w:tr w:rsidR="00746819">
        <w:trPr>
          <w:trHeight w:val="200"/>
        </w:trPr>
        <w:tc>
          <w:tcPr>
            <w:tcW w:w="55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908/2828/19 (908/837/17)</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30.01.2020</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Запорiзької областi/ Центральний апеляцiйний господарський суд</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"IНГ Банк Україна"</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"Запорiжтрансформатор"</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2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заборгованостi за договором про надання фiнансових послуг у розмiрi 7 184 567,95 доларiв США.</w:t>
            </w:r>
          </w:p>
        </w:tc>
        <w:tc>
          <w:tcPr>
            <w:tcW w:w="165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Рiшенням Господарського суду Запорiзької областi вiд 28.10.2025 позовнi вимоги АТ "IНГ Банк Україна" до ПрАТ "Запорiжтрансформатор" задоволено повнiстю.ПрАТ "Запорiжтрансформатор" подало апеляцiйну скаргу на Рiшення, розгляд якої призначено на 27.05.2026</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pPr>
    </w:p>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sectPr w:rsidR="00746819">
          <w:pgSz w:w="16837" w:h="11905" w:orient="landscape"/>
          <w:pgMar w:top="570" w:right="720" w:bottom="570" w:left="720" w:header="708" w:footer="708" w:gutter="0"/>
          <w:cols w:space="720"/>
          <w:noEndnote/>
        </w:sectPr>
      </w:pP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46819">
        <w:trPr>
          <w:trHeight w:val="200"/>
        </w:trPr>
        <w:tc>
          <w:tcPr>
            <w:tcW w:w="55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(один) акцiонер</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Станом на 31.03.2026: IНГ Банк Н.В. - єдиний акцiонер Банку</w:t>
            </w:r>
          </w:p>
        </w:tc>
      </w:tr>
      <w:tr w:rsidR="00746819">
        <w:trPr>
          <w:trHeight w:val="200"/>
        </w:trPr>
        <w:tc>
          <w:tcPr>
            <w:tcW w:w="55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(п'ять) осiб</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Станом на31.03.2026:</w:t>
            </w: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Роберт Корнелiс Альберт Якоб Марiя Вайман, голова Наглядової Ради (незалежний); </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 Маркус Хубертус Йоханнес Балтуссен, член Наглядової Ради (представник акцiонера);</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 Мухтар Бубєєв, член Наглядової Ради (незалежний);</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Петрус Паулюс Марiя Вальк, член Наглядової Ради (незалежний); </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панi Айрiс Iзабель Дезiре Хiнтербергер, член Наглядової Ради (представник акцiонера)</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55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(шiсть) осiб</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Станом на 31.03.2026:</w:t>
            </w: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панi Олена Михальченко, Голова Правлiння; </w:t>
            </w: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Костянтин Мартусенко, Заступник Голови Правлiння по роботi з мiжнародними та крупними корпоративними клiєнтами; </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 Олександр Мiщенко, Член Правлiння з питань комплаєнсу з покладеними функцiями вiдповiдального працiвника банку за проведення фiнансового</w:t>
            </w: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монiторингу; </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Андрiй Потапов, Член Правлiння з фiнансових ринкiв та казначейства; </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панi Ольга Курiнна, Член Правлiння з операцiйної дiяльностi.</w:t>
            </w: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p w:rsidR="00746819" w:rsidRDefault="00746819">
      <w:pPr>
        <w:widowControl w:val="0"/>
        <w:autoSpaceDE w:val="0"/>
        <w:autoSpaceDN w:val="0"/>
        <w:adjustRightInd w:val="0"/>
        <w:spacing w:after="0" w:line="240" w:lineRule="auto"/>
        <w:rPr>
          <w:rFonts w:ascii="Times New Roman CYR" w:hAnsi="Times New Roman CYR" w:cs="Times New Roman CYR"/>
        </w:rPr>
        <w:sectPr w:rsidR="00746819">
          <w:pgSz w:w="12240" w:h="15840"/>
          <w:pgMar w:top="570" w:right="720" w:bottom="570" w:left="720" w:header="708" w:footer="708" w:gutter="0"/>
          <w:cols w:space="720"/>
          <w:noEndnote/>
        </w:sectPr>
      </w:pP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посадових осіб</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 яку займав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Роберт Корнелiс Альберт Якоб Марiя Вайман</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Унiверситет Еразма в Роттердамi</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WAT (Wijman Advisory and Training)</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64902978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керуючий директор, власник, засновник</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Маркус Хубертус Йоханнес Балтуссен</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1966</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Унiверситет Неймеген</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p w:rsidR="00451F6F" w:rsidRPr="00B33DA7" w:rsidRDefault="00451F6F" w:rsidP="00451F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IНГ Банк Н.В., </w:t>
            </w:r>
            <w:r w:rsidRPr="00B33DA7">
              <w:rPr>
                <w:rFonts w:ascii="Times New Roman CYR" w:hAnsi="Times New Roman CYR" w:cs="Times New Roman CYR"/>
                <w:sz w:val="20"/>
                <w:szCs w:val="20"/>
              </w:rPr>
              <w:t>Нiдерланди</w:t>
            </w:r>
          </w:p>
          <w:p w:rsidR="00451F6F" w:rsidRPr="00B33DA7" w:rsidRDefault="00451F6F" w:rsidP="00451F6F">
            <w:pPr>
              <w:widowControl w:val="0"/>
              <w:autoSpaceDE w:val="0"/>
              <w:autoSpaceDN w:val="0"/>
              <w:adjustRightInd w:val="0"/>
              <w:spacing w:after="0" w:line="240" w:lineRule="auto"/>
              <w:jc w:val="center"/>
              <w:rPr>
                <w:rFonts w:ascii="Times New Roman CYR" w:hAnsi="Times New Roman CYR" w:cs="Times New Roman CYR"/>
                <w:sz w:val="20"/>
                <w:szCs w:val="20"/>
              </w:rPr>
            </w:pPr>
            <w:r w:rsidRPr="00B33DA7">
              <w:rPr>
                <w:rFonts w:ascii="Times New Roman CYR" w:hAnsi="Times New Roman CYR" w:cs="Times New Roman CYR"/>
                <w:sz w:val="20"/>
                <w:szCs w:val="20"/>
              </w:rPr>
              <w:t>33031431</w:t>
            </w:r>
          </w:p>
          <w:p w:rsidR="00746819" w:rsidRDefault="00451F6F" w:rsidP="00451F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з металiв та майнiнгу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Мухтар Бубєєв</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Казахський 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Управлiння фiнансових послуг Астани</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171040900012</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Петрус Паулюс Марiя Вальк</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Утрехтський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Айрiс Iзабель Дезiре Хiнтербергер</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Унiверситет Меца / HTW Саарбрюкен, Нiмеччина / Францiя</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IНГ Груп Н.В., Нiдерланди</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33231073</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Глобальний керiвник вiддiлу нефiнансових ризикiв для корпоративно банку</w:t>
            </w:r>
          </w:p>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08.04.2024</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 яку займав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Михальченко Олена Георгiївна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державний 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"IНГ Банк Україна" </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Правлiння з управлiння ризиками</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02.09.2022</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Правлiння з управлiння фiнансами</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Соколов Сергiй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IНГ Банк Н.В (ING Bank N.V.) Нiдерланди</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33031431</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Начальник управлiння управлiнської звiтностi та стратегiчного консалтингу регiону країн, що розвиваються та країн претендентiв </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31.07.2020</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01.02.2026</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Правлiння по роботi з мiжнародними та крупними корпоративними клiєнтами</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Мартусенко Костянтин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Мiжнародний Унiверситет Фiнансiв</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Управлiння мiжнародних та крупних корпоративних клiєнтiв</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04.04.2023</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 питань комплаєнсу з покладеними функцiями вiдповiдального працiвника банку за проведення фiнансового монiторингу</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Мiщенко Олександр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1986</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Нацiональний унiверситет державної податкової служби України</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вiдповiдальний працiвник за проведення фiнансового монiторингу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01.02.2020</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 фiнансових ринкiв та казначейства</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Потапов Андрiй Валерiйович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унiверситет iм. Т. Шевченка</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управлiння фiнансових ринкiв та казначейства</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21.04.2021</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 операцiйної дiяльностi</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Курiнна Ольга Борисiвна</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Академiя працi i соцiальних вiдносин</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Управлiння з клiєнтського обслуговування та операцiйної дiяльностi</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16.07.2022</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 яку займав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Нестеренко Павло Едуардович</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Нацiональний унiверситет "Києво-Могилянська академiя"</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Акiонерне товариство "Дойче Банк ДБУ"</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36520434</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головного бухгалтера</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25.12.2025</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вiддiлу внутрiшнього аудиту</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Горiшняк Юлiя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"Укрпошта" </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21560045</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департаменту внутрiшнього аудиту;</w:t>
            </w:r>
          </w:p>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Товариство з об меженою вiдповiдальнiстю "ПЕЙСЕЛЛ", 41498322, Внутрiшнiй аудитор (за сумiсництвом), </w:t>
            </w:r>
          </w:p>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"Лайфселл", 22859846, Експерт з бiзнес аудиту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09.04.2025</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Корпоративний секретар</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Аврамчук Катерина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1997</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Унiверситет iм.Шевченка</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Юридичний радник, молодший юридичний радник</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01.07.2021</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30.01.2026</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Корпоративний секретар</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Шевцова Анна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Унiверситет iм.Шевченка</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Керiвник юридичного вiддiлу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29.01.2026</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31.03.2026</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746819">
        <w:trPr>
          <w:trHeight w:val="200"/>
        </w:trPr>
        <w:tc>
          <w:tcPr>
            <w:tcW w:w="5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Корпоративний секретар</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Сапун Лариса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Унiверситет iм.Шевченка</w:t>
            </w:r>
          </w:p>
        </w:tc>
        <w:tc>
          <w:tcPr>
            <w:tcW w:w="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юридичний радник,</w:t>
            </w:r>
          </w:p>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"КРЕДI АГРIКОЛЬ БАНК", 14361575, керiвник напрямку корпоративного управлiння Юридичного департаменту,  </w:t>
            </w:r>
          </w:p>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"СЕНС БАНК", 23494714, Начальник вiддiлу правового забезпечення адмiнiстративної практики Юридичного департаменту.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01.04.2026</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pP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корпоративного секретаря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350"/>
        <w:gridCol w:w="2250"/>
        <w:gridCol w:w="1300"/>
        <w:gridCol w:w="1300"/>
        <w:gridCol w:w="1200"/>
        <w:gridCol w:w="3600"/>
        <w:gridCol w:w="1400"/>
        <w:gridCol w:w="1900"/>
        <w:gridCol w:w="1100"/>
      </w:tblGrid>
      <w:tr w:rsidR="00746819">
        <w:trPr>
          <w:trHeight w:val="200"/>
        </w:trPr>
        <w:tc>
          <w:tcPr>
            <w:tcW w:w="13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призначення на посаду</w:t>
            </w:r>
          </w:p>
        </w:tc>
        <w:tc>
          <w:tcPr>
            <w:tcW w:w="22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3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3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6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 яку займав</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w:t>
            </w:r>
          </w:p>
        </w:tc>
        <w:tc>
          <w:tcPr>
            <w:tcW w:w="1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Контактні дані (телефон та адреса електронної пошти корпоративного секретаря)</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746819">
        <w:trPr>
          <w:trHeight w:val="200"/>
        </w:trPr>
        <w:tc>
          <w:tcPr>
            <w:tcW w:w="13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3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3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6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746819">
        <w:trPr>
          <w:trHeight w:val="200"/>
        </w:trPr>
        <w:tc>
          <w:tcPr>
            <w:tcW w:w="13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30.03.2026</w:t>
            </w:r>
          </w:p>
        </w:tc>
        <w:tc>
          <w:tcPr>
            <w:tcW w:w="22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Сапун Лариса Василiвна</w:t>
            </w:r>
          </w:p>
        </w:tc>
        <w:tc>
          <w:tcPr>
            <w:tcW w:w="13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00" w:type="dxa"/>
            <w:tcBorders>
              <w:top w:val="single" w:sz="6" w:space="0" w:color="auto"/>
              <w:left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36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юридичний радник, Акцiонерне товариство "КРЕДI АГРIКОЛЬ БАНК", 14361575, керiвник напрямку корпоративного управлiння Юридичного департаменту,  Акцiонерне товариство "СЕНС БАНК", 23494714, Начальник вiддiлу правового забезпечення адмiнiстративної практики Юридичного департаменту</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9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+380443541010</w:t>
            </w: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larysa.sapun@ing.com</w:t>
            </w:r>
          </w:p>
        </w:tc>
        <w:tc>
          <w:tcPr>
            <w:tcW w:w="11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pPr>
    </w:p>
    <w:p w:rsidR="00746819" w:rsidRDefault="00746819">
      <w:pPr>
        <w:widowControl w:val="0"/>
        <w:autoSpaceDE w:val="0"/>
        <w:autoSpaceDN w:val="0"/>
        <w:adjustRightInd w:val="0"/>
        <w:spacing w:after="0" w:line="240" w:lineRule="auto"/>
        <w:rPr>
          <w:rFonts w:ascii="Times New Roman CYR" w:hAnsi="Times New Roman CYR" w:cs="Times New Roman CYR"/>
          <w:sz w:val="20"/>
          <w:szCs w:val="20"/>
        </w:rPr>
        <w:sectPr w:rsidR="00746819">
          <w:pgSz w:w="16837" w:h="11905" w:orient="landscape"/>
          <w:pgMar w:top="570" w:right="720" w:bottom="570" w:left="720" w:header="708" w:footer="708" w:gutter="0"/>
          <w:cols w:space="720"/>
          <w:noEndnote/>
        </w:sectPr>
      </w:pP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https://www.ingwb.com/ua/service/vidpovidnist/konfidentsiynist-ta-privatnist/ukrayina/corp-documents</w:t>
      </w:r>
    </w:p>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належить до будь-яких об'єднань.</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Натомiсть, Банк є членом непiдприємницьких неприбуткових професiйних асоцiацiй, зокрема: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Асоцiацiї "Незалежна асоцiацiя банкiв України" (код ЄДРПОУ 37924657), мiсцезнаходження: вул. Велика Василькiвська (Червоноармiйська), 72, 3 пiд'їзд, поверх 3, офiс 96, м. Київ, Україна, 03150. Асоцiацiя створена на невизначений строк як недержане непiдприємницьке неприбуткове договiрне об'єднання самостiйних українських юридичних осiб (пiдприємств), зокрема, банкiв. Асоцiацiя не має права займатися банкiвською чи пiдприємницькою дiяльнiстю i не може бути створенi з метою отримання прибутку (стаття 13 Закону України "Про банки i банкiвську дiяльнiсть"). Банк користується всiма правами та дотримується обов'язкiв, якi передбаченi для члена Асоцiацiї її Статутом. Вебсайт Асоцiацiї - https://nabu.ua/;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Професiйної асоцiацiї учасникiв ринкiв капiталу та деривативiв (код ЄДРПОУ 24382704), мiсцезнаходження: вул. Євгена Сверстюка, 19, офiс 311, Київ, Україна, 02002. Асоцiацiя є неприбутковим договiрним об'єднанням учасникiв ринкiв капiталу, що провадять професiйну дiяльнiсть на ринках капiталу, яка здiйснюється на пiдставi лiцензiї. Банк користується всiма правами та дотримується обов'язкiв, якi передбаченi для члена Асоцiацiї її Статутом. Вебсайт Асоцiацiї - https://www.pard.ua/.</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проводить спiльної дiяльностi з iншими органiзацiями, пiдприємствами та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облiкової полiтики (метод нарахування амортизацiї, метод оцiнки вартостi запасiв, метод облiку та оцiнки вартостi фiнансових iнвестицiй тощо)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полiтики щодо фiнансування дiяльностi особи, достатнiсть робочого капiталу для поточних потреб, можливi шляхи покращення лiквiдностi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проводить дослiджень та розробок, опис полiтики щодо дослiджень та розробок, сума витрат на дослiдження та розробку за звiтний рiк - вiдсутня.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опис продуктiв (товарiв та/або послуг), якi виробляє/надає особа;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продукти та послуги: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кредитування корпоративних клiєнтiв;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розрахункове обслуговування, депозити, поточнi рахунки;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торгове фiнансування та iншi транзакцiйнi послуги;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валютообмiннi операцiї;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операцiї з похiдними фiнансовими iнструментами;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iншi продукти та операцiї згiдно з банкiвською лiцензiєю та чинним законодавством. Детальна iнформацiя мiститься у Фiнансової звiтностi Банку та Звiтi Керiвництва, що розмiщена на офiцiйному сайтi Банку за посиланням:  https://www.ingwb.com/ua/service/vidpovidnist/konfidentsiynist-ta-privatnist/ukrayina/finansova-zvitnist.</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АТ "IНГ Банк Україна" позицiонує себе на ринку як корпоративний банк, оскiльки вважає корпоративний бiзнес для себе ключовим при генерацiї доходiв. Банк планує i надалi здiйснювати банкiвську дiяльнiсть в Українi у вiдповiдностi зi Стратегiєю IНГ Групи та Стратегiєю Банку щодо корпоративного бiзнесу, що полягає в обслуговуваннi мiжнародних компанiй, якi є глобальними клiєнтами IНГ Групи, та великих українських компанiй, що вiдповiдають критерiям Банку (вiдсутнiсть комплаєнс ризикiв, фiнансова звiтнiсть, перевiрена аудитом i т.д.). Банк вбачає для себе можливостi на ринку України для подальшого зростання.</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виробництва (у натуральному та грошовому виразi);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продуктiв;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виручки;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експорту, частка експорту в загальному обсязi продажiв;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(бiльше 5 % у загальнiй сумi виручки);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ринки збуту та країни, в яких особою здiйснюється дiяльнiсть;</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канали збуту;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та види товарiв та/або послуг, якi вони постачають/надають особi, країни з яких здiйснюється постачання/надання товарiв/послуг;</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особливостi стану розвитку галузi, в якiй здiйснює дiяльнiсть особа;</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представлений у примiтцi 2 Фiнансової звiтностi Банку, що розмiщена на офiцiйному сайтi Банку за посиланням: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технологiй, якi використовує особа у своїй дiяльностi;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 особи на ринку, на якому вона здiйснює дiяльнiсть;</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конкуренцiя в галузi, основнi конкуренти особи;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плани розвитку особи: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управлiння ризиками є частиною загальної системи корпоративного управлiння Банку та спрямована на забезпечення стiйкого розвитку в межах реалiзацiї стратегiї Банку.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управлiння ризиками є:</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забезпечення/утримання прийнятного рiвня ризикiв в межах ризик-апетиту та iнших лiмiтiв та обмежень;</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 достатностi капiталу для покриття суттєвих ризикiв;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 фiнансової стiйкостi Банку, мiнiмiзацiя можливих фiнансових збиткiв вiд впливу ризикiв, що приймаються Банком у вiдповiдностi зi стратегiєю розвитку;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виконання вимог державних органiв, що регулюють дiяльнiсть Банку;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виконання вимог державних органiв, що регулюють дiяльнiсть Банку;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вiдповiднiсть мiжнародним стандартам та кращим практикам.</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Задачами системи управлiння ризиками, що закрiпленi у внутрiшнiх документах з управлiння ризиками є:</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iдентифiкацiя та оцiнка iстотностi окремих видiв ризикiв;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оцiнка, агрегування та прогнозування рiвня iстотних ризикiв;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встановлення лiмiтiв та обмеження iстотних ризикiв;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монiторинг та контроль об'єму прийнятого ризику, реалiзацiя заходiв щодо зниження рiвня прийнятого ризику з метою його пiдтримання у межах встановлених зовнiшнiх та внутрiшнiх обмежень;</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виконання встановлених Нацiональним банком України (надалi - НБУ) значень обов'язкових нормативiв та обмежень;</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 ефективного розподiлу ресурсiв для оптимiзацiї спiввiдношення ризику та дохiдностi;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оцiнка достатностi доступних фiнансових ресурсiв для покриття iснуючих ризикiв;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планування капiталу виходячи з результатiв оцiнки iстотних ризикiв, тестування стiйкостi Банку по вiдношенню до внутрiшнiх та зовнiшнiх факторiв ризику, орiєнтирiв стратегiї розвитку бiзнесу, вимог НБУ щодо достатностi внутрiшнього капiталу та внутрiшньої лiквiдностi;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 єдиного розумiння ризикiв та стратегiчного планування з урахуванням прийнятного рiвня ризику;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iнформування Наглядової ради, Правлiння, iнших колегiальних органiв та пiдроздiлiв Банку, пов'язаних з управлiнням ризиками про суттєвi ризики та достатнiсть капiталу та лiквiдностi;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розвиток ризик-культури та компетенцiй з управлiння ризиками.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принципи управлiння ризиками: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Обiзнанiсть про ризик</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Управлiння дiяльнiстю з урахуванням прийнятного ризику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Залучення вищого керiвництва</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Обмеження ризикiв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Розподiл функцiй</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Централiзований та децентралiзований пiдходи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Iнформацiйнi технологiї та якiсть даних</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Удосконалення методiв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Ризик-культура</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Система мотивацiї з урахуванням ризикiв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Розкриття iнформацiї.</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до цiнових ризикiв, кредитного ризику, ризику лiквiдностi та/або ризику грошових потокiв: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визначає наступнi види ризикiв, якi є суттєвими для Банку: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Кредитний ризик</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Ринковий ризик</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Процентний ризик банкiвської книги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Ризик фiнансування та лiквiдностi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Нефiнансовий ризик</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Цiновий ризик виникає в умовах несприятливого коливання цiн фiнансових iнструментiв, що знаходяться у торговому портфелi Банку. Схильнiсть Банку до ризику змiни цiн виражається у ринковому ризику та процентному ризику торгової книги. У процесi управлiння цiновими ризиками Банк дотримується встановленої прибутковостi продуктiв та ринкових умов. За необхiдностi Банк має можливiсть своєчасно переглядати цiнову полiтику та адаптувати вартiсть продуктiв до ринкових умов та запланованих показникiв прибутковостi.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Цiновий ризик виникає в умовах несприятливого коливання цiн фiнансових iнструментiв, що знаходяться у торговому портфелi Банку. Схильнiсть Банку до ризику змiни цiн виражається у ринковому ризику та процентному ризику торгової книги. У процесi управлiння цiновими ризиками Банк дотримується встановленої прибутковостi продуктiв та ринкових умов. За необхiдностi Банк має можливiсть своєчасно переглядати цiнову полiтику та адаптувати вартiсть продуктiв до ринкових умов та запланованих показникiв прибутковостi.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фiнансування i лiквiдностi включає у себе три пiдризики, а саме  два звичайних (Структурний та Поведiнковий ризики) i один за стресових умов функцiонування (Стресовий ризик):</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Структурний ризик фiнансування i лiквiдностi: потенцiйний негативний вплив на прибуток або позицiю лiквiдностi Банку через невiдповiднiсть мiж очiкуваними термiнами повернення активiв i зобов'язань (включаючи позабалансовi позицiї Банку). Поведiнковий ризик фiнансування i лiквiдностi: потенцiйний негативний вплив на прибуток або позицiю лiквiдностi Банку у зв'язку з продуктами iз вбудованими опцiонами (як от дострокове погашення кредитiв або дострокове вiдкликання депозитiв). При цьому Банк не визнає наявнiсть поведiнкового ризику лiквiдностi за фiнансовими iнструментами, що формують його лiквiднi позицiї, так як клiєнти Банку не мають права вимагати, а виключно мають право запросити змiну контрактного графiку грошових потокiв. I вiдповiдно за кожним таким запитом Управлiнням фiнансових ринкiв та казначейства Банку приймається окреме рiшення щодо можливостi такої змiни або вiдмовi клiєнту у такiй змiнi. Стресовий ризик фiнансування i лiквiдностi - ризик того, що Банк може мати труднощi з виконанням своїх фiнансових зобов'язань у повнiй мiрi та в строк через нестачу наявних коштiв та одночасну неможливiсть своєчасного залучення грошових коштiв за прийнятною цiною у виглядi нового незабезпеченого фiнансування або пролонгацiї iснуючих кредитних лiнiй чи продажу / репо активiв при настаннi стресових подiй на ринку. Полiтика управлiння ризиками фiнансування та лiквiдностi передбачає як належне розмiщення лiквiдних коштiв Банку, так i своєчасне виконання банкiвських зобов'язань перед контрагентами. При цьому Управлiння фiнансових ринкiв та казначейства  здiйснює щоденний монiторинг та управлiння лiквiдною позицiєю Банку, а за необхiдностi забезпечує достатнiй запас лiквiдностi та оптимiзує грошовi потоки через операцiї на грошовому ринку та ринку капiталiв. Керiвництво Банку, у тому числi керiвники пiдроздiлiв Банку, яким вказана iнформацiя необхiдна у процесi їх дiяльностi, отримують щотижневий аналiз та щоденнi звiти, а КУАП здiйснює щомiсячнi перевiрки управлiння ризиком лiквiдностi. Банк оцiнює схильнiсть до ризику фiнансування та лiквiдностi на низькому рiвнi. Банк залишається стабiльно високолiквiдним. У першу чергу це досягається за рахунок консервативного пiдходу до управлiння лiквiдними позицiями, як от невикористання реплiкацiї портфелю поточних рахункiв, вiдтак не вiдбувається видачi строкових кредитiв за рахунок такого нестабiльного джерела фiнансування як поточнi рахунки. Окрiм того, у Банку створено значний портфель необтяжених високоякiсних лiквiдних активiв, що є буфером лiквiдностi для Банку. А фактичнi значення нормативiв лiквiдностi, встановлених Нацiональним банком України, перевищують вiдповiднi нормативнi значення у кiлька разiв та вiдтак є достатнiми не лише для виконання зобов'язань Банку, у повнiй мiрi та вчасно, як за звичайних умов, так i у разi розвитку кризи лiквiдностi на ринку. Однак Банк визнає, що бiзнес-модель та розмiр Банку спричиняють негативний наслiдок на рiвень ризику фiнансування та лiквiдностi у виглядi значного рiвня концентрацiї у основних портфелях Банку (кредитному, депозитному тощо). Вiдтак, постiйному монiторингу рiвня концентрацiї Банк придiляє особливу увагу. При цьому рiвень концентрацiї компенсується консервативним пiдходом до використання наявної лiквiдностi Банку, значним буфером лiквiдностi, використанням суворих стрес-сценарiїв при стрес-тестуваннi ризику фiнансування та лiквiдностi. Банк не очiкує суттєвих змiн у експозицiї до ризику фiнансування та лiквiдностi у 2026 роцi. У Банку запроваджена вiдповiдна система управлiнської звiтностi, що забезпечує користувачiв достатньою iнформацiєю про розмiр та структуру активiв та пасивiв Банку, включаючи iнформацiю щодо концентрацiї активiв та пасивiв у розрiзi строкiв, валют та клiєнтiв. Ризики, пов'язанi з концентрацiєю кредитiв та депозитiв пiдлягають постiйному монiторингу. Керiвництво Банку визнає ризики, пов'язанi з можливою високою концентрацiєю активiв та зобов'язань та забезпечує вiдповiдний контроль. Зокрема, у Банку здiйснюється щоденний попереднiй аналiз запасу лiквiдностi у разi видачi нових кредитiв або пролонгацiї iснуючих. У процесi управлiння ризиком лiквiдностi Банк дотримується нормативiв лiквiдностi, що визначенi в Iнструкцiї про порядок регулювання дiяльностi банкiв в Українi, яка затверджена Постановою правлiння НБУ вiд 28.08.2001 №368. Вiдповiдно до Iнструкцiї Банк здiйснює постiйний контроль за виконанням вимог щодо банкiвської лiквiдностi, передбаченими обов'язковими нормативами НБУ.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Валютний ризик може збiльшуватись у результатi несприятливих коливань валютних курсiв, у яких Банк утримує вiдкритi валютнi позицiї. Схильнiсть Банку до валютного ризику оцiнюється як прийнятна з урахуванням розмiру позицiй Банку в iноземних валютах та режиму керованої гнучкостi курсу долара США по вiдношенню до нацiональної валюти. У процесi управлiння валютним ризиком Банк дотримується як нормативiв вiдкритої валютної позицiї, що визначенi положеннями НБУ, так i додатково внутрiшнiх лiмiтiв. У Банку окрiм обмежень валютного ризику, встановлених Нацiональним банком України (лiмiти Л13-1 та Л13-2), дiє також система власних обмежень валютного ризику, яка включає лiмiти вiдкритих валютних позицiй за кожною окремою iноземною валютою, обмеження перелiку iноземних валют, в яких Банк має право провадити свою дiяльнiсть та здiйснювати операцiї, що генерують даний вид ризику, оцiнка Value-at-Risk (iсторичний пiдхiд), оцiнка Stressed Value-at-Risk, обмеження за типами операцiй, якi генерують валютний ризик (в основному обмежено виключно операцiями валютообмiну на умовах спот). Банк вважає, що, використовуючи поточний пiдхiд до операцiй, що генерують валютний ризик, й надалi може провадити прибуткову дiяльнiсть у таких операцiях та при цьому не збiльшувати власну експозицiю до валютного ризику.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 iмовiрнiсть виникнення збиткiв або додаткових втрат або недоотримання запланованих доходiв унаслiдок невиконання боржником/контрагентом узятих на себе зобов'язань вiдповiдно до умов договору. Банк здiйснює управлiння кредитним ризиком через систему внутрiшнiх полiтик iз розподiлом функцiй мiж бiзнес пiдроздiлами та ризик-менеджментом. Оцiнка позичальникiв проводиться на основi фiнансового аналiзу (оцiнки фiнансового стану), перевiрки кредитної iсторiї та якостi забезпечення. Банк забезпечує пiдтримання рiвня високоякiсних, з точки зору ризиковостi, активiв Банку та мiнiмiзацiю витрат вiд кредитних ризикiв. Для монiторингу ризику встановлюються лiмiти ризику та показники ризик-апетиту щодо кредитного ризику. Стан позичальникiв регулярно монiториться з використанням iндикаторiв раннього попередження. Проблемна заборгованiсть супроводжується спецiалiзованим пiдроздiлом. Система контролю забезпечує своєчасне виявлення погiршень i пiдтримує вiдповiднiсть регуляторним вимогам.</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структурi видiв ринкових ризикiв, до яких схильний Банк, Банк визнає iснування виключно валютного ризику (описаного вище), а також процентного ризику торгової книги, який генерується виключно угодами валютного свопу, якi включенi до торгової книги Банку та угодами внутрiшнього фондування такий процентний ризик передається для оперативного та стратегiчного управлiння у книгу Управлiння фiнансових ринкiв та казначейства. Банк не визнає iншi види ринкових ризикiв, так як не утримує у власних портфелях вiдповiднi фiнансовi iнструменти, що можуть їх генерувати.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Процентний ризик - це ризик впливу змiн процентних ставок на грошовi потоки чи справедливу вартiсть портфелю фiнансових iнструментiв. Банк наражається на процентний ризик, в основному, внаслiдок надання кредитiв за фiксованими процентними ставками в сумах i на строки, що вiдрiзняються вiд строкових позик за фiксованими процентними ставками. Схильнiсть Банку до процентного ризику оцiнюється як прийнятна з урахуванням збалансування термiнiв виданих кредитiв та залучених депозитiв. Банк оцiнює схильнiсть до процентного ризику банкiвської книги на середньому рiвнi. Протягом 2025 року у порiвняннi з попереднiм звiтним роком схильнiсть Банку до процентного ризику суттєво не змiнилась. Основним фактором та перевагою в контролi та управлiннi процентним ризиком Банк вважає свою бiзнес модель, в якiй основний акцент у провадженнi банкiвських операцiй є обслуговування робочого капiталу клiєнтiв, в результатi чого як кредитний, так i депозитний портфелi Банку є переважно короткостроковими та збалансованими, вiдтак, можуть оперативно та практично одночасно реагувати на змiни ринкових процентних ставок, таким чином Банк досягає достатньо високого рiвня стабiльностi власного чистого процентного доходу. Окрiм того, Банк керує процентним ризиком як на стратегiчному рiвнi (через показники змiни чистого процентного доходу та змiни економiчної вартостi капiталу), так i на оперативному рiвнi - через показник чутливостi на 1 базисний пункт, вiдтак, будь-якi, навiть несуттєвi змiни у експозицiї Банку до процентного ризику доводяться до керiвництва Банку на щоденнiй основi, тому управлiнський персонал має можливiсть практично миттєво реагувати на будь-якi несприятливi його змiни. У наступнi перiоди Банк не очiкує суттєвих змiн у експозицiї до процентного ризику, так як не має намiрiв суттєво змiнювати бiзнес модель, а вiдтак вiдносно стабiльною має залишитись строкова структура портфелiв Банку. Також не очiкується погiршення системи виявлення, монiторингу та управлiння процентним ризиком банкiвської книги.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валютним та процентним ризиками здiйснюється Управлiнням фiнансових ринкiв та казначейства за участю Комiтету з управлiння активами та пасивами (далi - КУАП), Вiддiлу ринкових ризикiв та iнших пiдроздiлiв у межах покладених на них функцiй. Управлiння фiнансових ринкiв та казначейства здiйснює щоденний монiторинг та управлiння валютними та процентними позицiями Банку, а за необхiдностi забезпечує належне хеджування наявних вiдкритих позицiй через операцiї на валютному, грошовому ринках та ринку капiталiв.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Глобальна цiль Банку як частини IНГ Групи: Розширення можливостей людей залишатися на крок попереду у життi та бiзнесi. Для цього Банк робить те, що вирiзняє його якiснi властивостi вiд iнших, з метою забезпечення клiєнта найкращим стабiльним досвiдом роботи шляхом надання цифрових послуг, при цьому забезпечуючи операцiйну стiйкiсть та безперервнiсть банкiвських послуг. Прiоритети Банку: o Пiдтримання найвищого рiвня цiлiсностi бiзнесу; o Максимiзацiя рентабельностi капiталу Банку для ING Групи та її акцiонерiв; o Рацiональне управлiння фiнансовими та нефiнансовими ризиками; o Дотримання у повнiй мiрi локальних вимог та вiдповiдних мiжнародних банкiвських правил; o Пiдвищення оперативної ефективностi; o Пiдтримка бездоганної дiлової репутацiї; o Постiйне змiцнення стандартiв корпоративного управлiння; o Сприяння мережi; o Операцiйна стiйкостi та безперервнiсть банкiвських послуг; o Безпека персоналу; o Збереження активiв; o Впровадження новiтнiх технологiй для покращення iнформацiйної безпеки. Стратегiчний фокус для Банку: Мiжнароднi Клiєнти: Банк є невiд'ємною частиною Корпоративного Банкiнгу IНГ Групи. Основною метою в органiзацiї є надання послуг активним мiжнародним клiєнтам IНГ в Українi. Аграрний Сектор: В Українi IНГ використовує свою потужну експертизу в аграрному секторi та торгiвельному Фiнансуваннi. Багатопродуктовий бiзнес з провiдними аграрними корпорацiями є другим фокусом Банку. Фокус на розвитку мiжбанкiвських продуктiв: Розвиток продуктiв на мiжбанкiвському ринку є основним напрямком зростання. Детальна iнформацiя також представлена у Фiнансовiй звiтностi Банку, що розмiщена на офiцiйному сайтi за посиланням: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Детальна iнформацiя щодо змiн в активах Банку представлена у Фiнансовiй звiтностi Банку, що розмiщена на офiцiйному сайтi Банку за посиланням: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Детальна iнформацiя щодо основних засобiв представлена у примiтцi 9 Фiнансовiої звiтностi Банку, що розмiщена на офiцiйному сайтi Банку за посиланням: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Iснує суттєва невизначенiсть, пов'язана iз непередбачуваним наразi впливом воєнних дiй на територiї України, що триває, на припущення, що лежать в основi оцiнок керiвництва, яка може поставити пiд сумнiв здатнiсть Банку продовжувати свою дiяльнiсть на безперервнiй основi, i, отже, вiн не зможе реалiзувати свої активи та погасити зобов'язання за звичайного перебiгу господарської дiяльностi. Детальна iнформацiя мiститься у Фiнансової звiтностi Банку, Звiтi про управлiння та Звiтi Керiвництва, що розмiщена на офiцiйному сайтi Банку -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 вiдсутнi.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звiтного перiоду;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особи - 104,67 особи; середня кiлькiсть позаштатних працiвникiв - 3,62 особи; середня чисельнiсть  осiб, якi працюють за сумiсництвом 9,22; чисельнiсть працiвникiв, якi працюють на умовах неповного робочого часу - 18,66;   витрати на виплати працiвникам 42970006 грн. ( у IV кварталi 2025 року - 44890820,58 грн.)</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що мали мiсце протягом звiтного перiоду, умови та результати цих пропозицiй - вiдсутнi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яка може бути iстотною для оцiнки стейкхолдерами фiнансового стану та результатiв дiяльностi особи у Фiнансової звiтностi Банку та Звiтi Керiвництва, що розмiщена на офiцiйному сайтi Банку - https://www.ingwb.com/ua/service/vidpovidnist/konfidentsiynist-ta-privatnist/ukrayina/finansova-zvitnist.</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70"/>
        <w:gridCol w:w="2685"/>
        <w:gridCol w:w="1500"/>
        <w:gridCol w:w="1065"/>
        <w:gridCol w:w="3000"/>
        <w:gridCol w:w="1200"/>
      </w:tblGrid>
      <w:tr w:rsidR="00746819">
        <w:trPr>
          <w:trHeight w:val="200"/>
        </w:trPr>
        <w:tc>
          <w:tcPr>
            <w:tcW w:w="47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685"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746819">
        <w:trPr>
          <w:trHeight w:val="200"/>
        </w:trPr>
        <w:tc>
          <w:tcPr>
            <w:tcW w:w="47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685"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065"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746819">
        <w:trPr>
          <w:trHeight w:val="200"/>
        </w:trPr>
        <w:tc>
          <w:tcPr>
            <w:tcW w:w="47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685"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Надання банкiвських послуг, визначених частиною третьою статтi 47 Закону України "Про банки i банкiвську дiяльнiсть" (безстроково)</w:t>
            </w:r>
          </w:p>
        </w:tc>
        <w:tc>
          <w:tcPr>
            <w:tcW w:w="15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w:t>
            </w:r>
          </w:p>
        </w:tc>
        <w:tc>
          <w:tcPr>
            <w:tcW w:w="1065"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07.10.2011</w:t>
            </w:r>
          </w:p>
        </w:tc>
        <w:tc>
          <w:tcPr>
            <w:tcW w:w="3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банк України</w:t>
            </w:r>
          </w:p>
        </w:tc>
        <w:tc>
          <w:tcPr>
            <w:tcW w:w="12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47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685"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Професiйна дiяльнiсть на фондовому ринку - дiяльнiсть з торгiвлi цiнними паперами; Брокерська дiяльнiсть (безстроково)</w:t>
            </w:r>
          </w:p>
        </w:tc>
        <w:tc>
          <w:tcPr>
            <w:tcW w:w="15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№185072</w:t>
            </w:r>
          </w:p>
        </w:tc>
        <w:tc>
          <w:tcPr>
            <w:tcW w:w="1065"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07.10.2012</w:t>
            </w:r>
          </w:p>
        </w:tc>
        <w:tc>
          <w:tcPr>
            <w:tcW w:w="3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2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47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685"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Професiйна дiяльнiсть на фондовому ринку - дiяльнiсть з торгiвлi цiнними паперами; Дилерська дiяльнiсть (безстроково)</w:t>
            </w:r>
          </w:p>
        </w:tc>
        <w:tc>
          <w:tcPr>
            <w:tcW w:w="15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№185073</w:t>
            </w:r>
          </w:p>
        </w:tc>
        <w:tc>
          <w:tcPr>
            <w:tcW w:w="1065"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07.10.2012</w:t>
            </w:r>
          </w:p>
        </w:tc>
        <w:tc>
          <w:tcPr>
            <w:tcW w:w="3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2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47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685"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Професiйна дiяльнiсть на фондовому ринку - дiяльнiсть з торгiвлi цiнними паперами; Субброкерська дiяльнiсть (безстроково)</w:t>
            </w:r>
          </w:p>
        </w:tc>
        <w:tc>
          <w:tcPr>
            <w:tcW w:w="15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w:t>
            </w:r>
          </w:p>
        </w:tc>
        <w:tc>
          <w:tcPr>
            <w:tcW w:w="1065"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23.06.2021</w:t>
            </w:r>
          </w:p>
        </w:tc>
        <w:tc>
          <w:tcPr>
            <w:tcW w:w="3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2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746819">
        <w:trPr>
          <w:trHeight w:val="200"/>
        </w:trPr>
        <w:tc>
          <w:tcPr>
            <w:tcW w:w="3058" w:type="dxa"/>
            <w:vMerge w:val="restart"/>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746819">
        <w:trPr>
          <w:trHeight w:val="200"/>
        </w:trPr>
        <w:tc>
          <w:tcPr>
            <w:tcW w:w="3058" w:type="dxa"/>
            <w:vMerge/>
            <w:tcBorders>
              <w:top w:val="single" w:sz="6" w:space="0" w:color="auto"/>
              <w:bottom w:val="single" w:sz="6" w:space="0" w:color="auto"/>
              <w:right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32 468</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28 350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23 777</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18 968</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56 245</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47 318</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10 874</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6 991</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10 874</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6 991</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23 310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19 575</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23 310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19 575</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12 903</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11 977</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12 903</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11 977</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9 158</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8 775</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9 158</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8 775</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200"/>
        </w:trPr>
        <w:tc>
          <w:tcPr>
            <w:tcW w:w="3058"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32 468</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28 350</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23 777</w:t>
            </w:r>
          </w:p>
        </w:tc>
        <w:tc>
          <w:tcPr>
            <w:tcW w:w="10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18 968</w:t>
            </w:r>
          </w:p>
        </w:tc>
        <w:tc>
          <w:tcPr>
            <w:tcW w:w="126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56 245</w:t>
            </w:r>
          </w:p>
        </w:tc>
        <w:tc>
          <w:tcPr>
            <w:tcW w:w="1082"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47 318</w:t>
            </w:r>
          </w:p>
        </w:tc>
      </w:tr>
      <w:tr w:rsidR="00746819">
        <w:trPr>
          <w:trHeight w:val="200"/>
        </w:trPr>
        <w:tc>
          <w:tcPr>
            <w:tcW w:w="3058"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Детальна iнформацiя про рух основних засобiв представденi у фiнансовiй звiтностi Банку на дату та перiод, що закiнчився 31.03.2026   </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Cтроки корисного використання:</w:t>
            </w:r>
            <w:r>
              <w:rPr>
                <w:rFonts w:ascii="Times New Roman CYR" w:hAnsi="Times New Roman CYR" w:cs="Times New Roman CYR"/>
              </w:rPr>
              <w:tab/>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Меблi та пристрої - 4 роки;</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Комп'ютери та офiсне обладнання - 2-5 рокiв;</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Активи з права користування (будiвлi, транспорт) - протягом строку оренди;</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Полiпшення орендованих основних засобiв - протягом меншого з двох строкiв: строку оренди або строку корисного використання.</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станом на 31.03.2026 складає 236 858 тис. грн.,накопичена амортизацiя 189,540 тис. грн., амортизацiйнi витрати</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 I квартал 2026 рiк - 8,976 тис.грн. </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їх використання - 100%.</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 березня 2026 року обмеження щодо використання майна вiдсутнi.</w:t>
            </w: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p w:rsidR="00746819" w:rsidRDefault="00746819">
            <w:pPr>
              <w:widowControl w:val="0"/>
              <w:autoSpaceDE w:val="0"/>
              <w:autoSpaceDN w:val="0"/>
              <w:adjustRightInd w:val="0"/>
              <w:spacing w:after="0" w:line="240" w:lineRule="auto"/>
              <w:jc w:val="both"/>
              <w:rPr>
                <w:rFonts w:ascii="Times New Roman CYR" w:hAnsi="Times New Roman CYR" w:cs="Times New Roman CYR"/>
              </w:rPr>
            </w:pP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746819">
        <w:trPr>
          <w:trHeight w:val="2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746819">
        <w:trPr>
          <w:trHeight w:val="2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2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46819" w:rsidRDefault="00746819">
            <w:pPr>
              <w:widowControl w:val="0"/>
              <w:autoSpaceDE w:val="0"/>
              <w:autoSpaceDN w:val="0"/>
              <w:adjustRightInd w:val="0"/>
              <w:spacing w:after="0" w:line="240" w:lineRule="auto"/>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179 788</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Поточнi податковi зобов'язання</w:t>
            </w:r>
          </w:p>
        </w:tc>
        <w:tc>
          <w:tcPr>
            <w:tcW w:w="1440" w:type="dxa"/>
            <w:tcBorders>
              <w:top w:val="single" w:sz="6" w:space="0" w:color="auto"/>
              <w:left w:val="single" w:sz="6" w:space="0" w:color="auto"/>
              <w:bottom w:val="single" w:sz="6" w:space="0" w:color="auto"/>
              <w:right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179 788</w:t>
            </w:r>
          </w:p>
        </w:tc>
        <w:tc>
          <w:tcPr>
            <w:tcW w:w="194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24 625 147</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46819">
        <w:trPr>
          <w:trHeight w:val="300"/>
        </w:trPr>
        <w:tc>
          <w:tcPr>
            <w:tcW w:w="378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кошти банкiв</w:t>
            </w:r>
          </w:p>
        </w:tc>
        <w:tc>
          <w:tcPr>
            <w:tcW w:w="1440" w:type="dxa"/>
            <w:tcBorders>
              <w:top w:val="single" w:sz="6" w:space="0" w:color="auto"/>
              <w:left w:val="single" w:sz="6" w:space="0" w:color="auto"/>
              <w:bottom w:val="single" w:sz="6" w:space="0" w:color="auto"/>
              <w:right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c>
          <w:tcPr>
            <w:tcW w:w="194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кошти клiєнтiв</w:t>
            </w:r>
          </w:p>
        </w:tc>
        <w:tc>
          <w:tcPr>
            <w:tcW w:w="1440" w:type="dxa"/>
            <w:tcBorders>
              <w:top w:val="single" w:sz="6" w:space="0" w:color="auto"/>
              <w:left w:val="single" w:sz="6" w:space="0" w:color="auto"/>
              <w:bottom w:val="single" w:sz="6" w:space="0" w:color="auto"/>
              <w:right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24 515 828</w:t>
            </w:r>
          </w:p>
        </w:tc>
        <w:tc>
          <w:tcPr>
            <w:tcW w:w="194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похiднi 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w:t>
            </w:r>
          </w:p>
        </w:tc>
        <w:tc>
          <w:tcPr>
            <w:tcW w:w="194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Резерви за кредитними зобов'язаннями та контрактами фiнансової гарантiї</w:t>
            </w:r>
          </w:p>
        </w:tc>
        <w:tc>
          <w:tcPr>
            <w:tcW w:w="1440" w:type="dxa"/>
            <w:tcBorders>
              <w:top w:val="single" w:sz="6" w:space="0" w:color="auto"/>
              <w:left w:val="single" w:sz="6" w:space="0" w:color="auto"/>
              <w:bottom w:val="single" w:sz="6" w:space="0" w:color="auto"/>
              <w:right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2 424</w:t>
            </w:r>
          </w:p>
        </w:tc>
        <w:tc>
          <w:tcPr>
            <w:tcW w:w="194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74 042</w:t>
            </w:r>
          </w:p>
        </w:tc>
        <w:tc>
          <w:tcPr>
            <w:tcW w:w="194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нефiнансовi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32 402</w:t>
            </w:r>
          </w:p>
        </w:tc>
        <w:tc>
          <w:tcPr>
            <w:tcW w:w="194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300"/>
        </w:trPr>
        <w:tc>
          <w:tcPr>
            <w:tcW w:w="378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24 804 935</w:t>
            </w:r>
          </w:p>
        </w:tc>
        <w:tc>
          <w:tcPr>
            <w:tcW w:w="194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 особи</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"Нацiональнийдепозитарiй України"</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7-г</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телефону</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363-04-00</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Працює без лiцензiї. Обслуговує випуск цiнних паперiв Товариства</w:t>
            </w: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 особи</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51, офiс 1206</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телефону</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Працює без лiцензiї. Iнформацiйнi послуги на фондовому ринку з оприлюднення регульованої iнформацiї; Iнформацiйнi послуги з подання звiтностi та/або звiтних даних до НКЦПФР</w:t>
            </w: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 особи</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"КПМГ Аудит</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46819" w:rsidRDefault="00746819">
            <w:pPr>
              <w:widowControl w:val="0"/>
              <w:autoSpaceDE w:val="0"/>
              <w:autoSpaceDN w:val="0"/>
              <w:adjustRightInd w:val="0"/>
              <w:spacing w:after="0" w:line="240" w:lineRule="auto"/>
              <w:jc w:val="center"/>
              <w:rPr>
                <w:rFonts w:ascii="Times New Roman CYR" w:hAnsi="Times New Roman CYR" w:cs="Times New Roman CYR"/>
              </w:rPr>
            </w:pP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31032100</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01010, Україна, м. Київ, вул. Острозьких Князiв, 32/2</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2397</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палата України</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27.10.2021</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телефону</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490 55 07</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69.20 - Дiяльнiсть у сферi бухгалтерського облiку й аудиту</w:t>
            </w:r>
          </w:p>
        </w:tc>
      </w:tr>
      <w:tr w:rsidR="00746819">
        <w:trPr>
          <w:trHeight w:val="200"/>
        </w:trPr>
        <w:tc>
          <w:tcPr>
            <w:tcW w:w="60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Послуги з проведення обов'язкового аудиту фiнансової звiтностi</w:t>
            </w: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p w:rsidR="00746819" w:rsidRDefault="00746819">
      <w:pPr>
        <w:widowControl w:val="0"/>
        <w:autoSpaceDE w:val="0"/>
        <w:autoSpaceDN w:val="0"/>
        <w:adjustRightInd w:val="0"/>
        <w:spacing w:after="0" w:line="240" w:lineRule="auto"/>
        <w:rPr>
          <w:rFonts w:ascii="Times New Roman CYR" w:hAnsi="Times New Roman CYR" w:cs="Times New Roman CYR"/>
        </w:rPr>
      </w:pPr>
    </w:p>
    <w:p w:rsidR="00746819" w:rsidRDefault="00746819">
      <w:pPr>
        <w:widowControl w:val="0"/>
        <w:autoSpaceDE w:val="0"/>
        <w:autoSpaceDN w:val="0"/>
        <w:adjustRightInd w:val="0"/>
        <w:spacing w:after="0" w:line="240" w:lineRule="auto"/>
        <w:rPr>
          <w:rFonts w:ascii="Times New Roman CYR" w:hAnsi="Times New Roman CYR" w:cs="Times New Roman CYR"/>
        </w:rPr>
        <w:sectPr w:rsidR="00746819">
          <w:pgSz w:w="12240" w:h="15840"/>
          <w:pgMar w:top="570" w:right="720" w:bottom="570" w:left="720" w:header="708" w:footer="708" w:gutter="0"/>
          <w:cols w:space="720"/>
          <w:noEndnote/>
        </w:sect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Цінні папери</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746819">
        <w:trPr>
          <w:trHeight w:val="200"/>
        </w:trPr>
        <w:tc>
          <w:tcPr>
            <w:tcW w:w="12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746819">
        <w:trPr>
          <w:trHeight w:val="200"/>
        </w:trPr>
        <w:tc>
          <w:tcPr>
            <w:tcW w:w="12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746819">
        <w:trPr>
          <w:trHeight w:val="200"/>
        </w:trPr>
        <w:tc>
          <w:tcPr>
            <w:tcW w:w="125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07.10.2010</w:t>
            </w:r>
          </w:p>
        </w:tc>
        <w:tc>
          <w:tcPr>
            <w:tcW w:w="135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850/1/10</w:t>
            </w:r>
          </w:p>
        </w:tc>
        <w:tc>
          <w:tcPr>
            <w:tcW w:w="24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UA4000100135</w:t>
            </w:r>
          </w:p>
        </w:tc>
        <w:tc>
          <w:tcPr>
            <w:tcW w:w="16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73 129 804 500</w:t>
            </w:r>
          </w:p>
        </w:tc>
        <w:tc>
          <w:tcPr>
            <w:tcW w:w="14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731 298 045</w:t>
            </w:r>
          </w:p>
        </w:tc>
        <w:tc>
          <w:tcPr>
            <w:tcW w:w="17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746819">
        <w:trPr>
          <w:trHeight w:val="200"/>
        </w:trPr>
        <w:tc>
          <w:tcPr>
            <w:tcW w:w="2600" w:type="dxa"/>
            <w:gridSpan w:val="2"/>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850"/>
        <w:gridCol w:w="3850"/>
        <w:gridCol w:w="3850"/>
        <w:gridCol w:w="3850"/>
      </w:tblGrid>
      <w:tr w:rsidR="00746819">
        <w:trPr>
          <w:trHeight w:val="200"/>
        </w:trPr>
        <w:tc>
          <w:tcPr>
            <w:tcW w:w="38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746819">
        <w:trPr>
          <w:trHeight w:val="200"/>
        </w:trPr>
        <w:tc>
          <w:tcPr>
            <w:tcW w:w="385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46819">
        <w:trPr>
          <w:trHeight w:val="200"/>
        </w:trPr>
        <w:tc>
          <w:tcPr>
            <w:tcW w:w="385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UA4000100135</w:t>
            </w:r>
          </w:p>
        </w:tc>
        <w:tc>
          <w:tcPr>
            <w:tcW w:w="385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73129804500</w:t>
            </w:r>
          </w:p>
        </w:tc>
        <w:tc>
          <w:tcPr>
            <w:tcW w:w="385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746819" w:rsidRDefault="00746819">
      <w:pPr>
        <w:widowControl w:val="0"/>
        <w:autoSpaceDE w:val="0"/>
        <w:autoSpaceDN w:val="0"/>
        <w:adjustRightInd w:val="0"/>
        <w:spacing w:after="0" w:line="240" w:lineRule="auto"/>
        <w:rPr>
          <w:rFonts w:ascii="Times New Roman CYR" w:hAnsi="Times New Roman CYR" w:cs="Times New Roman CYR"/>
        </w:rPr>
      </w:pP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746819">
        <w:trPr>
          <w:trHeight w:val="300"/>
        </w:trPr>
        <w:tc>
          <w:tcPr>
            <w:tcW w:w="1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746819">
        <w:trPr>
          <w:trHeight w:val="300"/>
        </w:trPr>
        <w:tc>
          <w:tcPr>
            <w:tcW w:w="1500" w:type="dxa"/>
            <w:tcBorders>
              <w:top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746819">
        <w:trPr>
          <w:trHeight w:val="300"/>
        </w:trPr>
        <w:tc>
          <w:tcPr>
            <w:tcW w:w="15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07.10.2010</w:t>
            </w:r>
          </w:p>
        </w:tc>
        <w:tc>
          <w:tcPr>
            <w:tcW w:w="2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850/1/10</w:t>
            </w:r>
          </w:p>
        </w:tc>
        <w:tc>
          <w:tcPr>
            <w:tcW w:w="2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UA4000100135</w:t>
            </w:r>
          </w:p>
        </w:tc>
        <w:tc>
          <w:tcPr>
            <w:tcW w:w="20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73 129 804 500</w:t>
            </w:r>
          </w:p>
        </w:tc>
        <w:tc>
          <w:tcPr>
            <w:tcW w:w="21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731 298 045</w:t>
            </w:r>
          </w:p>
        </w:tc>
        <w:tc>
          <w:tcPr>
            <w:tcW w:w="15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73 129 804 500</w:t>
            </w:r>
          </w:p>
        </w:tc>
        <w:tc>
          <w:tcPr>
            <w:tcW w:w="1500" w:type="dxa"/>
            <w:tcBorders>
              <w:top w:val="single" w:sz="6" w:space="0" w:color="auto"/>
              <w:left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46819">
        <w:trPr>
          <w:trHeight w:val="300"/>
        </w:trPr>
        <w:tc>
          <w:tcPr>
            <w:tcW w:w="1500" w:type="dxa"/>
            <w:tcBorders>
              <w:top w:val="single" w:sz="6" w:space="0" w:color="auto"/>
              <w:bottom w:val="single" w:sz="6" w:space="0" w:color="auto"/>
              <w:right w:val="single" w:sz="6" w:space="0" w:color="auto"/>
            </w:tcBorders>
          </w:tcPr>
          <w:p w:rsidR="00746819" w:rsidRDefault="006B519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w:t>
            </w:r>
          </w:p>
          <w:p w:rsidR="00746819" w:rsidRDefault="006B519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вiдсутнi</w:t>
            </w:r>
          </w:p>
        </w:tc>
      </w:tr>
    </w:tbl>
    <w:p w:rsidR="00746819" w:rsidRDefault="00746819">
      <w:pPr>
        <w:widowControl w:val="0"/>
        <w:autoSpaceDE w:val="0"/>
        <w:autoSpaceDN w:val="0"/>
        <w:adjustRightInd w:val="0"/>
        <w:spacing w:after="0" w:line="240" w:lineRule="auto"/>
        <w:rPr>
          <w:rFonts w:ascii="Times New Roman CYR" w:hAnsi="Times New Roman CYR" w:cs="Times New Roman CYR"/>
        </w:rPr>
        <w:sectPr w:rsidR="00746819">
          <w:pgSz w:w="16837" w:h="11905" w:orient="landscape"/>
          <w:pgMar w:top="570" w:right="720" w:bottom="570" w:left="720" w:header="708" w:footer="708" w:gutter="0"/>
          <w:cols w:space="720"/>
          <w:noEndnote/>
        </w:sect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III. Фінансова інформація</w:t>
      </w: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1. Проміжна фінансова звітність</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https://www.ingwb.com/ua/service/vidpovidnist/konfidentsiynist-ta-privatnist/ukrayina/finansova-zvitnist</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https://portal.frs.gov.ua/PublicData/PublicDataSubmissionPack.aspx?submission_pack_version_id=227388</w:t>
      </w:r>
    </w:p>
    <w:p w:rsidR="00746819" w:rsidRDefault="00746819">
      <w:pPr>
        <w:widowControl w:val="0"/>
        <w:autoSpaceDE w:val="0"/>
        <w:autoSpaceDN w:val="0"/>
        <w:adjustRightInd w:val="0"/>
        <w:spacing w:after="0" w:line="240" w:lineRule="auto"/>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Твердження щодо проміжної інформації</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Керiвник емiтента повiдомляє про те, що наскiльки йому вiдомо промiжна фiнансова звiтнiсть пiдготовлена вiдповiдно до мiжнародних стандартаiв фiнансової звiтностi (МСФЗ),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емiтент стикається у своїй господарськiй дiяльностi. </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Юридичних осiб, якi перебувають пiд контролем емiтента немає, консолiдована фiнансова звiтнiсть не складається.</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746819" w:rsidRDefault="006B519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Проміжний звіт керівництва</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панi та панове,</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Минув ще один рiк спiльної роботи у надзвичайно складних умовах, якi переживає Україна та її економiка. Попри безпрецедентнi виклики, ми бачимо силу, стiйкiсть та волю країни до вiдновлення й розвитку. Наглядова рада високо оцiнює роль нашого банку у забезпеченнi фiнансової стабiльностi та пiдтримцi клiєнтiв у цей непростий час.</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 хочу висловити щиру повагу всьому колективу банку. Нашi працiвники щодня демонструють професiоналiзм, вiдданiсть та здатнiсть ефективно працювати в умовах невизначеностi. Саме їхня наполеглива праця дозволила банку не лише виконати поставленi завдання, а й досягти вагомих результатiв, зберiгаючи високу якiсть сервiсу та безперервнiсть операцiй.</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з упевненiстю дивимося в майбутнє. Переконанi, що банк i надалi залишатиметься надiйним партнером для клiєнтiв та вiдповiдальним гравцем на фiнансовому ринку України. Наша стратегiя розвитку, сильна команда та зважене управлiння ризиками забезпечуватимуть стабiльнiсть, ефективнiсть i прибутковiсть дiяльностi.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ми продовжимо пiдтримувати економiку України, сприяти її вiдновленню та створювати цiннiсть для наших акцiонерiв, клiєнтiв i суспiльства.</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ING працює в Українi вже майже 30 рокiв, надаючи послуги корпоративного банкiнгу великим компанiям та фiнансовим установам. Ми входимо до трiйки провiдних банкiв, що обслуговують мiжнародних клiєнтiв, i стали першими, хто запровадив FX SWAP та безпоставочнi форварди на українському банкiвському ринку.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 визнаний маркет-мейкер на ринку FX Spot i FX Forward та лiдер у сферi синдикованого фiнансування аграрного сектору України, АТ "IНГ Банк Україна" пропонує глибоку експертизу та iндивiдуальнi рiшення. Нашi локальнi фахiвцi та галузевi експерти гарантують клiєнтам стабiльну, високоякiсну пiдтримку в усiх питаннях корпоративного банкiнгу.</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ING ми залишаємося вiдданими Українi та нашим клiєнтам, навiть перед обличчям тривалих викликiв. Наша дiяльнiсть продовжується без перерв завдяки надiйнiй iнфраструктурi, ефективному плануванню безперервностi бiзнесу та вiдданiй командi.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пишаємося тим, що пiдтримуємо аграрний сектор України та провiднi українськi корпорацiї - ключовi стовпи нацiональної економiки - а також є надiйним партнером для мiжнародних клiєнтiв. Разом ми змiцнюємо стiйкiсть, сприяємо зростанню та формуємо сталий майбутнiй розвиток України.</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Олена Михальченко</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rsidR="00746819" w:rsidRDefault="006B519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першому кварталi 2026 року не вдбулось iнших важливих подiй, якi мали б суттєвий вплив на промiжну фiнансову звiтнiсть, окрiм тих, що розкритi у фiнансовiй звiтностi</w:t>
      </w:r>
    </w:p>
    <w:p w:rsidR="00746819" w:rsidRDefault="00746819">
      <w:pPr>
        <w:widowControl w:val="0"/>
        <w:autoSpaceDE w:val="0"/>
        <w:autoSpaceDN w:val="0"/>
        <w:adjustRightInd w:val="0"/>
        <w:spacing w:after="0" w:line="240" w:lineRule="auto"/>
        <w:jc w:val="both"/>
        <w:rPr>
          <w:rFonts w:ascii="Times New Roman CYR" w:hAnsi="Times New Roman CYR" w:cs="Times New Roman CYR"/>
          <w:sz w:val="24"/>
          <w:szCs w:val="24"/>
        </w:rPr>
      </w:pPr>
    </w:p>
    <w:p w:rsidR="006B519B" w:rsidRDefault="006B519B">
      <w:pPr>
        <w:widowControl w:val="0"/>
        <w:autoSpaceDE w:val="0"/>
        <w:autoSpaceDN w:val="0"/>
        <w:adjustRightInd w:val="0"/>
        <w:spacing w:after="0" w:line="240" w:lineRule="auto"/>
        <w:rPr>
          <w:rFonts w:ascii="Times New Roman CYR" w:hAnsi="Times New Roman CYR" w:cs="Times New Roman CYR"/>
          <w:sz w:val="24"/>
          <w:szCs w:val="24"/>
        </w:rPr>
      </w:pPr>
    </w:p>
    <w:sectPr w:rsidR="006B519B" w:rsidSect="00746819">
      <w:pgSz w:w="12240" w:h="15840"/>
      <w:pgMar w:top="570" w:right="720" w:bottom="570" w:left="720"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B48" w:rsidRDefault="00850B48" w:rsidP="00F76A2D">
      <w:pPr>
        <w:spacing w:after="0" w:line="240" w:lineRule="auto"/>
      </w:pPr>
      <w:r>
        <w:separator/>
      </w:r>
    </w:p>
  </w:endnote>
  <w:endnote w:type="continuationSeparator" w:id="0">
    <w:p w:rsidR="00850B48" w:rsidRDefault="00850B48" w:rsidP="00F76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B48" w:rsidRDefault="00850B48" w:rsidP="00F76A2D">
      <w:pPr>
        <w:spacing w:after="0" w:line="240" w:lineRule="auto"/>
      </w:pPr>
      <w:r>
        <w:separator/>
      </w:r>
    </w:p>
  </w:footnote>
  <w:footnote w:type="continuationSeparator" w:id="0">
    <w:p w:rsidR="00850B48" w:rsidRDefault="00850B48" w:rsidP="00F76A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2D" w:rsidRDefault="00BB3D78">
    <w:pPr>
      <w:pStyle w:val="a3"/>
      <w:jc w:val="center"/>
    </w:pPr>
    <w:fldSimple w:instr=" PAGE   \* MERGEFORMAT ">
      <w:r w:rsidR="00850B48">
        <w:rPr>
          <w:noProof/>
        </w:rPr>
        <w:t>1</w:t>
      </w:r>
    </w:fldSimple>
  </w:p>
  <w:p w:rsidR="00F76A2D" w:rsidRDefault="00F76A2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6A2D"/>
    <w:rsid w:val="00451F6F"/>
    <w:rsid w:val="006B519B"/>
    <w:rsid w:val="00746819"/>
    <w:rsid w:val="00850B48"/>
    <w:rsid w:val="00B33DA7"/>
    <w:rsid w:val="00BB3D78"/>
    <w:rsid w:val="00E532DE"/>
    <w:rsid w:val="00F76A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8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A2D"/>
    <w:pPr>
      <w:tabs>
        <w:tab w:val="center" w:pos="4819"/>
        <w:tab w:val="right" w:pos="9639"/>
      </w:tabs>
    </w:pPr>
  </w:style>
  <w:style w:type="character" w:customStyle="1" w:styleId="a4">
    <w:name w:val="Верхний колонтитул Знак"/>
    <w:basedOn w:val="a0"/>
    <w:link w:val="a3"/>
    <w:uiPriority w:val="99"/>
    <w:rsid w:val="00F76A2D"/>
  </w:style>
  <w:style w:type="paragraph" w:styleId="a5">
    <w:name w:val="footer"/>
    <w:basedOn w:val="a"/>
    <w:link w:val="a6"/>
    <w:uiPriority w:val="99"/>
    <w:semiHidden/>
    <w:unhideWhenUsed/>
    <w:rsid w:val="00F76A2D"/>
    <w:pPr>
      <w:tabs>
        <w:tab w:val="center" w:pos="4819"/>
        <w:tab w:val="right" w:pos="9639"/>
      </w:tabs>
    </w:pPr>
  </w:style>
  <w:style w:type="character" w:customStyle="1" w:styleId="a6">
    <w:name w:val="Нижний колонтитул Знак"/>
    <w:basedOn w:val="a0"/>
    <w:link w:val="a5"/>
    <w:uiPriority w:val="99"/>
    <w:semiHidden/>
    <w:rsid w:val="00F76A2D"/>
  </w:style>
  <w:style w:type="table" w:styleId="a7">
    <w:name w:val="Table Grid"/>
    <w:basedOn w:val="a1"/>
    <w:uiPriority w:val="59"/>
    <w:rsid w:val="00F76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00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36837</Words>
  <Characters>20998</Characters>
  <Application>Microsoft Office Word</Application>
  <DocSecurity>0</DocSecurity>
  <Lines>174</Lines>
  <Paragraphs>115</Paragraphs>
  <ScaleCrop>false</ScaleCrop>
  <Company/>
  <LinksUpToDate>false</LinksUpToDate>
  <CharactersWithSpaces>57720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Я</dc:creator>
  <cp:lastModifiedBy>Катерина Я</cp:lastModifiedBy>
  <cp:revision>2</cp:revision>
  <dcterms:created xsi:type="dcterms:W3CDTF">2026-04-30T10:22:00Z</dcterms:created>
  <dcterms:modified xsi:type="dcterms:W3CDTF">2026-04-30T10:22:00Z</dcterms:modified>
</cp:coreProperties>
</file>